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r>
        <w:rPr>
          <w:rFonts w:ascii="Georgia" w:eastAsia="Times New Roman" w:hAnsi="Georgia" w:cs="Times New Roman"/>
          <w:b/>
          <w:bCs/>
          <w:color w:val="808080"/>
          <w:sz w:val="28"/>
          <w:szCs w:val="28"/>
          <w:lang w:eastAsia="es-CO"/>
        </w:rPr>
        <w:t>L</w:t>
      </w:r>
      <w:r w:rsidRPr="00483BA1">
        <w:rPr>
          <w:rFonts w:ascii="Georgia" w:eastAsia="Times New Roman" w:hAnsi="Georgia" w:cs="Times New Roman"/>
          <w:b/>
          <w:bCs/>
          <w:color w:val="808080"/>
          <w:sz w:val="28"/>
          <w:szCs w:val="28"/>
          <w:lang w:eastAsia="es-CO"/>
        </w:rPr>
        <w:t>EY 1258 DE 2008</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w:t>
      </w:r>
      <w:proofErr w:type="gramStart"/>
      <w:r w:rsidRPr="00483BA1">
        <w:rPr>
          <w:rFonts w:ascii="Georgia" w:eastAsia="Times New Roman" w:hAnsi="Georgia" w:cs="Times New Roman"/>
          <w:color w:val="000000"/>
          <w:sz w:val="24"/>
          <w:szCs w:val="24"/>
          <w:lang w:eastAsia="es-CO"/>
        </w:rPr>
        <w:t>diciembre</w:t>
      </w:r>
      <w:proofErr w:type="gramEnd"/>
      <w:r w:rsidRPr="00483BA1">
        <w:rPr>
          <w:rFonts w:ascii="Georgia" w:eastAsia="Times New Roman" w:hAnsi="Georgia" w:cs="Times New Roman"/>
          <w:color w:val="000000"/>
          <w:sz w:val="24"/>
          <w:szCs w:val="24"/>
          <w:lang w:eastAsia="es-CO"/>
        </w:rPr>
        <w:t xml:space="preserve"> 5)</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Diario Oficial No. 47.194 de 5 de diciembre de 2008</w:t>
      </w:r>
    </w:p>
    <w:p w:rsidR="00483BA1" w:rsidRPr="00483BA1" w:rsidRDefault="00483BA1" w:rsidP="00483BA1">
      <w:pPr>
        <w:spacing w:after="0" w:line="240" w:lineRule="auto"/>
        <w:jc w:val="center"/>
        <w:rPr>
          <w:rFonts w:ascii="Georgia" w:eastAsia="Times New Roman" w:hAnsi="Georgia" w:cs="Times New Roman"/>
          <w:color w:val="808080"/>
          <w:sz w:val="24"/>
          <w:szCs w:val="24"/>
          <w:lang w:eastAsia="es-CO"/>
        </w:rPr>
      </w:pPr>
      <w:r w:rsidRPr="00483BA1">
        <w:rPr>
          <w:rFonts w:ascii="Georgia" w:eastAsia="Times New Roman" w:hAnsi="Georgia" w:cs="Times New Roman"/>
          <w:color w:val="808080"/>
          <w:sz w:val="24"/>
          <w:szCs w:val="24"/>
          <w:lang w:eastAsia="es-CO"/>
        </w:rPr>
        <w:t>CONGRESO DE LA REPÚBLICA</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Por medio de la cual se crea la sociedad por acciones simplificada.</w:t>
      </w:r>
    </w:p>
    <w:p w:rsidR="00483BA1" w:rsidRPr="00483BA1" w:rsidRDefault="00483BA1" w:rsidP="00483BA1">
      <w:pPr>
        <w:spacing w:after="0" w:line="240" w:lineRule="auto"/>
        <w:jc w:val="center"/>
        <w:rPr>
          <w:rFonts w:ascii="Georgia" w:eastAsia="Times New Roman" w:hAnsi="Georgia" w:cs="Times New Roman"/>
          <w:color w:val="808080"/>
          <w:sz w:val="24"/>
          <w:szCs w:val="24"/>
          <w:lang w:eastAsia="es-CO"/>
        </w:rPr>
      </w:pPr>
      <w:r w:rsidRPr="00483BA1">
        <w:rPr>
          <w:rFonts w:ascii="Georgia" w:eastAsia="Times New Roman" w:hAnsi="Georgia" w:cs="Times New Roman"/>
          <w:color w:val="808080"/>
          <w:sz w:val="24"/>
          <w:szCs w:val="24"/>
          <w:lang w:eastAsia="es-CO"/>
        </w:rPr>
        <w:t>EL CONGRESO DE COLOMBIA</w:t>
      </w:r>
    </w:p>
    <w:p w:rsidR="00483BA1" w:rsidRPr="00483BA1" w:rsidRDefault="00483BA1" w:rsidP="00483BA1">
      <w:pPr>
        <w:spacing w:after="0" w:line="240" w:lineRule="auto"/>
        <w:jc w:val="center"/>
        <w:rPr>
          <w:rFonts w:ascii="Georgia" w:eastAsia="Times New Roman" w:hAnsi="Georgia" w:cs="Times New Roman"/>
          <w:color w:val="808080"/>
          <w:sz w:val="24"/>
          <w:szCs w:val="24"/>
          <w:lang w:eastAsia="es-CO"/>
        </w:rPr>
      </w:pPr>
      <w:r w:rsidRPr="00483BA1">
        <w:rPr>
          <w:rFonts w:ascii="Georgia" w:eastAsia="Times New Roman" w:hAnsi="Georgia" w:cs="Times New Roman"/>
          <w:color w:val="808080"/>
          <w:sz w:val="24"/>
          <w:szCs w:val="24"/>
          <w:lang w:eastAsia="es-CO"/>
        </w:rPr>
        <w:t>DECRETA:</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bookmarkStart w:id="0" w:name="C-I"/>
      <w:bookmarkEnd w:id="0"/>
      <w:r w:rsidRPr="00483BA1">
        <w:rPr>
          <w:rFonts w:ascii="Georgia" w:eastAsia="Times New Roman" w:hAnsi="Georgia" w:cs="Times New Roman"/>
          <w:color w:val="000080"/>
          <w:sz w:val="24"/>
          <w:szCs w:val="24"/>
          <w:lang w:eastAsia="es-CO"/>
        </w:rPr>
        <w:t>CAPITULO I.</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t>DISPOSICIONES GENERALES.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1" w:name="1"/>
      <w:bookmarkEnd w:id="1"/>
      <w:r w:rsidRPr="00483BA1">
        <w:rPr>
          <w:rFonts w:ascii="Georgia" w:eastAsia="Times New Roman" w:hAnsi="Georgia" w:cs="Times New Roman"/>
          <w:color w:val="000080"/>
          <w:sz w:val="24"/>
          <w:szCs w:val="24"/>
          <w:lang w:eastAsia="es-CO"/>
        </w:rPr>
        <w:t>ARTÍCULO 1o. </w:t>
      </w:r>
      <w:r w:rsidRPr="00483BA1">
        <w:rPr>
          <w:rFonts w:ascii="Georgia" w:eastAsia="Times New Roman" w:hAnsi="Georgia" w:cs="Times New Roman"/>
          <w:i/>
          <w:iCs/>
          <w:color w:val="000080"/>
          <w:sz w:val="24"/>
          <w:szCs w:val="24"/>
          <w:lang w:eastAsia="es-CO"/>
        </w:rPr>
        <w:t>CONSTITUCIÓN.</w:t>
      </w:r>
      <w:r w:rsidRPr="00483BA1">
        <w:rPr>
          <w:rFonts w:ascii="Georgia" w:eastAsia="Times New Roman" w:hAnsi="Georgia" w:cs="Times New Roman"/>
          <w:color w:val="000000"/>
          <w:sz w:val="24"/>
          <w:szCs w:val="24"/>
          <w:lang w:eastAsia="es-CO"/>
        </w:rPr>
        <w:t> La sociedad por acciones simplificada podrá constituirse por una o varias personas naturales o jurídicas, quienes sólo serán responsables hasta el monto de sus respectivos aportes.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Salvo lo previsto en el artículo </w:t>
      </w:r>
      <w:hyperlink r:id="rId4" w:anchor="42" w:tgtFrame="_blank" w:history="1">
        <w:r w:rsidRPr="00483BA1">
          <w:rPr>
            <w:rFonts w:ascii="Georgia" w:eastAsia="Times New Roman" w:hAnsi="Georgia" w:cs="Times New Roman"/>
            <w:color w:val="000000"/>
            <w:sz w:val="24"/>
            <w:szCs w:val="24"/>
            <w:u w:val="single"/>
            <w:lang w:eastAsia="es-CO"/>
          </w:rPr>
          <w:t>42</w:t>
        </w:r>
      </w:hyperlink>
      <w:r w:rsidRPr="00483BA1">
        <w:rPr>
          <w:rFonts w:ascii="Georgia" w:eastAsia="Times New Roman" w:hAnsi="Georgia" w:cs="Times New Roman"/>
          <w:color w:val="000000"/>
          <w:sz w:val="24"/>
          <w:szCs w:val="24"/>
          <w:lang w:eastAsia="es-CO"/>
        </w:rPr>
        <w:t> de la presente ley, el o los accionistas no serán responsables por las obligaciones laborales, tributarias o de cualquier otra naturaleza en que incurra la sociedad.</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2" w:name="2"/>
      <w:bookmarkEnd w:id="2"/>
      <w:r w:rsidRPr="00483BA1">
        <w:rPr>
          <w:rFonts w:ascii="Georgia" w:eastAsia="Times New Roman" w:hAnsi="Georgia" w:cs="Times New Roman"/>
          <w:color w:val="000080"/>
          <w:sz w:val="24"/>
          <w:szCs w:val="24"/>
          <w:lang w:eastAsia="es-CO"/>
        </w:rPr>
        <w:t>ARTÍCULO 2o. </w:t>
      </w:r>
      <w:r w:rsidRPr="00483BA1">
        <w:rPr>
          <w:rFonts w:ascii="Georgia" w:eastAsia="Times New Roman" w:hAnsi="Georgia" w:cs="Times New Roman"/>
          <w:i/>
          <w:iCs/>
          <w:color w:val="000080"/>
          <w:sz w:val="24"/>
          <w:szCs w:val="24"/>
          <w:lang w:eastAsia="es-CO"/>
        </w:rPr>
        <w:t>PERSONALIDAD JURÍDICA.</w:t>
      </w:r>
      <w:r w:rsidRPr="00483BA1">
        <w:rPr>
          <w:rFonts w:ascii="Georgia" w:eastAsia="Times New Roman" w:hAnsi="Georgia" w:cs="Times New Roman"/>
          <w:color w:val="000000"/>
          <w:sz w:val="24"/>
          <w:szCs w:val="24"/>
          <w:lang w:eastAsia="es-CO"/>
        </w:rPr>
        <w:t> La sociedad por acciones simplificada, una vez inscrita en el Registro Mercantil, formará una persona jurídica distinta de sus accionistas.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3" w:name="3"/>
      <w:r w:rsidRPr="00483BA1">
        <w:rPr>
          <w:rFonts w:ascii="Georgia" w:eastAsia="Times New Roman" w:hAnsi="Georgia" w:cs="Times New Roman"/>
          <w:color w:val="000080"/>
          <w:sz w:val="24"/>
          <w:szCs w:val="24"/>
          <w:lang w:eastAsia="es-CO"/>
        </w:rPr>
        <w:t>ARTÍCULO 3o. </w:t>
      </w:r>
      <w:r w:rsidRPr="00483BA1">
        <w:rPr>
          <w:rFonts w:ascii="Georgia" w:eastAsia="Times New Roman" w:hAnsi="Georgia" w:cs="Times New Roman"/>
          <w:i/>
          <w:iCs/>
          <w:color w:val="000080"/>
          <w:sz w:val="24"/>
          <w:szCs w:val="24"/>
          <w:lang w:eastAsia="es-CO"/>
        </w:rPr>
        <w:t>NATURALEZA.</w:t>
      </w:r>
      <w:bookmarkEnd w:id="3"/>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La sociedad por acciones simplificada es una sociedad de capitales cuya naturaleza será siempre comercial, independientemente de las actividades previstas en su objeto social. Para efectos tributarios, la sociedad por acciones simplificada se regirá por las reglas aplicables a las sociedades anónimas.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4" w:name="4"/>
      <w:r w:rsidRPr="00483BA1">
        <w:rPr>
          <w:rFonts w:ascii="Georgia" w:eastAsia="Times New Roman" w:hAnsi="Georgia" w:cs="Times New Roman"/>
          <w:color w:val="000080"/>
          <w:sz w:val="24"/>
          <w:szCs w:val="24"/>
          <w:lang w:eastAsia="es-CO"/>
        </w:rPr>
        <w:t>ARTÍCULO 4o. </w:t>
      </w:r>
      <w:r w:rsidRPr="00483BA1">
        <w:rPr>
          <w:rFonts w:ascii="Georgia" w:eastAsia="Times New Roman" w:hAnsi="Georgia" w:cs="Times New Roman"/>
          <w:i/>
          <w:iCs/>
          <w:color w:val="000080"/>
          <w:sz w:val="24"/>
          <w:szCs w:val="24"/>
          <w:lang w:eastAsia="es-CO"/>
        </w:rPr>
        <w:t>IMPOSIBILIDAD DE NEGOCIAR VALORES EN EL MERCADO PÚBLICO.</w:t>
      </w:r>
      <w:bookmarkEnd w:id="4"/>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Las acciones y los demás valores que emita la sociedad por acciones simplificada no podrán inscribirse en el Registro Nacional de Valores y Emisores ni negociarse en bolsa.</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bookmarkStart w:id="5" w:name="C-II"/>
      <w:bookmarkEnd w:id="5"/>
      <w:r w:rsidRPr="00483BA1">
        <w:rPr>
          <w:rFonts w:ascii="Georgia" w:eastAsia="Times New Roman" w:hAnsi="Georgia" w:cs="Times New Roman"/>
          <w:color w:val="000080"/>
          <w:sz w:val="24"/>
          <w:szCs w:val="24"/>
          <w:lang w:eastAsia="es-CO"/>
        </w:rPr>
        <w:t>CAPITULO II.</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t>CONSTITUCIÓN Y PRUEBA DE LA SOCIEDAD.</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6" w:name="5"/>
      <w:r w:rsidRPr="00483BA1">
        <w:rPr>
          <w:rFonts w:ascii="Georgia" w:eastAsia="Times New Roman" w:hAnsi="Georgia" w:cs="Times New Roman"/>
          <w:color w:val="000080"/>
          <w:sz w:val="24"/>
          <w:szCs w:val="24"/>
          <w:lang w:eastAsia="es-CO"/>
        </w:rPr>
        <w:t>ARTÍCULO 5o. </w:t>
      </w:r>
      <w:r w:rsidRPr="00483BA1">
        <w:rPr>
          <w:rFonts w:ascii="Georgia" w:eastAsia="Times New Roman" w:hAnsi="Georgia" w:cs="Times New Roman"/>
          <w:i/>
          <w:iCs/>
          <w:color w:val="000080"/>
          <w:sz w:val="24"/>
          <w:szCs w:val="24"/>
          <w:lang w:eastAsia="es-CO"/>
        </w:rPr>
        <w:t>CONTENIDO DEL DOCUMENTO DE CONSTITUCIÓN.</w:t>
      </w:r>
      <w:bookmarkEnd w:id="6"/>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La sociedad por acciones simplificada se creará mediante contrato o acto unilateral que conste en documento privado, inscrito en el Registro Mercantil de la Cámara de Comercio del lugar en que la sociedad establezca su domicilio principal, en el cual se expresará cuando menos lo siguiente:</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1o. Nombre, documento de identidad y domicilio de los accionistas.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2o. Razón social o denominación de la sociedad, seguida de las palabras </w:t>
      </w:r>
      <w:r w:rsidRPr="00483BA1">
        <w:rPr>
          <w:rFonts w:ascii="Georgia" w:eastAsia="Times New Roman" w:hAnsi="Georgia" w:cs="Times New Roman"/>
          <w:i/>
          <w:iCs/>
          <w:color w:val="000000"/>
          <w:sz w:val="24"/>
          <w:szCs w:val="24"/>
          <w:lang w:eastAsia="es-CO"/>
        </w:rPr>
        <w:t>“sociedad por acciones simplificada”</w:t>
      </w:r>
      <w:r w:rsidRPr="00483BA1">
        <w:rPr>
          <w:rFonts w:ascii="Georgia" w:eastAsia="Times New Roman" w:hAnsi="Georgia" w:cs="Times New Roman"/>
          <w:color w:val="000000"/>
          <w:sz w:val="24"/>
          <w:szCs w:val="24"/>
          <w:lang w:eastAsia="es-CO"/>
        </w:rPr>
        <w:t>; o de las letras S.A.S.;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3o. El domicilio principal de la sociedad y el de las distintas sucursales que se establezcan en el mismo acto de constitución.</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4o. El término de duración, si este no fuere indefinido. Si nada se expresa en el acto de constitución, se entenderá que la sociedad se ha constituido por término indefinido.</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5o. Una enunciación clara y completa de las actividades principales, a menos que se exprese que la sociedad podrá realizar cualquier actividad comercial o civil, lícita. Si nada se expresa en el acto de constitución, se entenderá que la sociedad podrá realizar cualquier actividad lícita.</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lastRenderedPageBreak/>
        <w:t>6o. El capital autorizado, suscrito y pagado, la clase, número y valor nominal de las acciones representativas del capital y la forma y términos en que estas deberán pagarse.</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7o. La forma de administración y el nombre, documento de identidad y facultades de sus administradores. En todo caso, deberá designarse cuando menos un representante legal.</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t>PARÁGRAFO 1o.</w:t>
      </w:r>
      <w:r w:rsidRPr="00483BA1">
        <w:rPr>
          <w:rFonts w:ascii="Georgia" w:eastAsia="Times New Roman" w:hAnsi="Georgia" w:cs="Times New Roman"/>
          <w:color w:val="000000"/>
          <w:sz w:val="24"/>
          <w:szCs w:val="24"/>
          <w:lang w:eastAsia="es-CO"/>
        </w:rPr>
        <w:t> El documento de constitución será objeto de autenticación de manera previa a la inscripción en el Registro Mercantil de la Cámara de Comercio, por quienes participen en su suscripción. Dicha autenticación podrá hacerse directamente o a través de apoderado.</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t>PARÁGRAFO 2o.</w:t>
      </w:r>
      <w:r w:rsidRPr="00483BA1">
        <w:rPr>
          <w:rFonts w:ascii="Georgia" w:eastAsia="Times New Roman" w:hAnsi="Georgia" w:cs="Times New Roman"/>
          <w:color w:val="000000"/>
          <w:sz w:val="24"/>
          <w:szCs w:val="24"/>
          <w:lang w:eastAsia="es-CO"/>
        </w:rPr>
        <w:t> Cuando los activos aportados a la sociedad comprendan bienes cuya transferencia requiera escritura pública, la constitución de la sociedad deberá hacerse de igual manera e inscribirse también en los registros correspondientes.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7" w:name="6"/>
      <w:r w:rsidRPr="00483BA1">
        <w:rPr>
          <w:rFonts w:ascii="Georgia" w:eastAsia="Times New Roman" w:hAnsi="Georgia" w:cs="Times New Roman"/>
          <w:color w:val="000080"/>
          <w:sz w:val="24"/>
          <w:szCs w:val="24"/>
          <w:lang w:eastAsia="es-CO"/>
        </w:rPr>
        <w:t>ARTÍCULO 6o. </w:t>
      </w:r>
      <w:r w:rsidRPr="00483BA1">
        <w:rPr>
          <w:rFonts w:ascii="Georgia" w:eastAsia="Times New Roman" w:hAnsi="Georgia" w:cs="Times New Roman"/>
          <w:i/>
          <w:iCs/>
          <w:color w:val="000080"/>
          <w:sz w:val="24"/>
          <w:szCs w:val="24"/>
          <w:lang w:eastAsia="es-CO"/>
        </w:rPr>
        <w:t>CONTROL AL ACTO CONSTITUTIVO Y A SUS REFORMAS.</w:t>
      </w:r>
      <w:bookmarkEnd w:id="7"/>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Las Cámaras de Comercio verificarán la conformidad de las estipulaciones del acto constitutivo, de los actos de nombramiento y de cada una de sus reformas con lo previsto en la ley. Por lo tanto, se abstendrán de inscribir el documento mediante el cual se constituya, se haga un nombramiento o se reformen los estatutos de la sociedad, cuando se omita alguno de los requisitos previstos en el artículo anterior o en la ley.</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Efectuado en debida forma el registro de la escritura pública o privada de constitución, no podrá impugnarse el contrato o acto unilateral sino por la falta de elementos esenciales o por el incumplimiento de los requisitos de fondo, de acuerdo con los artículos </w:t>
      </w:r>
      <w:hyperlink r:id="rId5" w:anchor="98" w:tgtFrame="_blank" w:history="1">
        <w:r w:rsidRPr="00483BA1">
          <w:rPr>
            <w:rFonts w:ascii="Georgia" w:eastAsia="Times New Roman" w:hAnsi="Georgia" w:cs="Times New Roman"/>
            <w:color w:val="000000"/>
            <w:sz w:val="24"/>
            <w:szCs w:val="24"/>
            <w:u w:val="single"/>
            <w:lang w:eastAsia="es-CO"/>
          </w:rPr>
          <w:t>98</w:t>
        </w:r>
      </w:hyperlink>
      <w:r w:rsidRPr="00483BA1">
        <w:rPr>
          <w:rFonts w:ascii="Georgia" w:eastAsia="Times New Roman" w:hAnsi="Georgia" w:cs="Times New Roman"/>
          <w:color w:val="000000"/>
          <w:sz w:val="24"/>
          <w:szCs w:val="24"/>
          <w:lang w:eastAsia="es-CO"/>
        </w:rPr>
        <w:t> y </w:t>
      </w:r>
      <w:hyperlink r:id="rId6" w:anchor="104" w:tgtFrame="_blank" w:history="1">
        <w:r w:rsidRPr="00483BA1">
          <w:rPr>
            <w:rFonts w:ascii="Georgia" w:eastAsia="Times New Roman" w:hAnsi="Georgia" w:cs="Times New Roman"/>
            <w:color w:val="000000"/>
            <w:sz w:val="24"/>
            <w:szCs w:val="24"/>
            <w:u w:val="single"/>
            <w:lang w:eastAsia="es-CO"/>
          </w:rPr>
          <w:t>104</w:t>
        </w:r>
      </w:hyperlink>
      <w:r w:rsidRPr="00483BA1">
        <w:rPr>
          <w:rFonts w:ascii="Georgia" w:eastAsia="Times New Roman" w:hAnsi="Georgia" w:cs="Times New Roman"/>
          <w:color w:val="000000"/>
          <w:sz w:val="24"/>
          <w:szCs w:val="24"/>
          <w:lang w:eastAsia="es-CO"/>
        </w:rPr>
        <w:t> del Código de Comercio.</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8" w:name="7"/>
      <w:bookmarkEnd w:id="8"/>
      <w:r w:rsidRPr="00483BA1">
        <w:rPr>
          <w:rFonts w:ascii="Georgia" w:eastAsia="Times New Roman" w:hAnsi="Georgia" w:cs="Times New Roman"/>
          <w:color w:val="000080"/>
          <w:sz w:val="24"/>
          <w:szCs w:val="24"/>
          <w:lang w:eastAsia="es-CO"/>
        </w:rPr>
        <w:t>ARTÍCULO 7o. </w:t>
      </w:r>
      <w:r w:rsidRPr="00483BA1">
        <w:rPr>
          <w:rFonts w:ascii="Georgia" w:eastAsia="Times New Roman" w:hAnsi="Georgia" w:cs="Times New Roman"/>
          <w:i/>
          <w:iCs/>
          <w:color w:val="000080"/>
          <w:sz w:val="24"/>
          <w:szCs w:val="24"/>
          <w:lang w:eastAsia="es-CO"/>
        </w:rPr>
        <w:t>SOCIEDAD DE HECHO.</w:t>
      </w:r>
      <w:r w:rsidRPr="00483BA1">
        <w:rPr>
          <w:rFonts w:ascii="Georgia" w:eastAsia="Times New Roman" w:hAnsi="Georgia" w:cs="Times New Roman"/>
          <w:color w:val="000000"/>
          <w:sz w:val="24"/>
          <w:szCs w:val="24"/>
          <w:lang w:eastAsia="es-CO"/>
        </w:rPr>
        <w:t> Mientras no se efectúe la inscripción del documento privado o público de constitución en la Cámara de Comercio del lugar en que la sociedad establezca su domicilio principal, se entenderá para todos los efectos legales que la sociedad es de hecho si fueren varios los asociados. Si se tratare de una sola persona, responderá personalmente por las obligaciones que contraiga en desarrollo de la empresa.</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9" w:name="8"/>
      <w:r w:rsidRPr="00483BA1">
        <w:rPr>
          <w:rFonts w:ascii="Georgia" w:eastAsia="Times New Roman" w:hAnsi="Georgia" w:cs="Times New Roman"/>
          <w:color w:val="000080"/>
          <w:sz w:val="24"/>
          <w:szCs w:val="24"/>
          <w:lang w:eastAsia="es-CO"/>
        </w:rPr>
        <w:t>ARTÍCULO 8o. </w:t>
      </w:r>
      <w:r w:rsidRPr="00483BA1">
        <w:rPr>
          <w:rFonts w:ascii="Georgia" w:eastAsia="Times New Roman" w:hAnsi="Georgia" w:cs="Times New Roman"/>
          <w:i/>
          <w:iCs/>
          <w:color w:val="000080"/>
          <w:sz w:val="24"/>
          <w:szCs w:val="24"/>
          <w:lang w:eastAsia="es-CO"/>
        </w:rPr>
        <w:t>PRUEBA DE EXISTENCIA DE LA SOCIEDAD.</w:t>
      </w:r>
      <w:bookmarkEnd w:id="9"/>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La existencia de la sociedad por acciones simplificada y las cláusulas estatutarias se probarán con certificación de la Cámara de Comercio, en donde conste no estar disuelta y liquidada la sociedad.</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bookmarkStart w:id="10" w:name="C-III"/>
      <w:bookmarkEnd w:id="10"/>
      <w:r w:rsidRPr="00483BA1">
        <w:rPr>
          <w:rFonts w:ascii="Georgia" w:eastAsia="Times New Roman" w:hAnsi="Georgia" w:cs="Times New Roman"/>
          <w:color w:val="000080"/>
          <w:sz w:val="24"/>
          <w:szCs w:val="24"/>
          <w:lang w:eastAsia="es-CO"/>
        </w:rPr>
        <w:t>CAPITULO III.</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t>REGLAS ESPECIALES SOBRE EL CAPITAL Y LAS ACCIONES.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11" w:name="9"/>
      <w:r w:rsidRPr="00483BA1">
        <w:rPr>
          <w:rFonts w:ascii="Georgia" w:eastAsia="Times New Roman" w:hAnsi="Georgia" w:cs="Times New Roman"/>
          <w:color w:val="000080"/>
          <w:sz w:val="24"/>
          <w:szCs w:val="24"/>
          <w:lang w:eastAsia="es-CO"/>
        </w:rPr>
        <w:t>ARTÍCULO 9o. </w:t>
      </w:r>
      <w:r w:rsidRPr="00483BA1">
        <w:rPr>
          <w:rFonts w:ascii="Georgia" w:eastAsia="Times New Roman" w:hAnsi="Georgia" w:cs="Times New Roman"/>
          <w:i/>
          <w:iCs/>
          <w:color w:val="000080"/>
          <w:sz w:val="24"/>
          <w:szCs w:val="24"/>
          <w:lang w:eastAsia="es-CO"/>
        </w:rPr>
        <w:t>SUSCRIPCIÓN Y PAGO DEL CAPITAL</w:t>
      </w:r>
      <w:r w:rsidRPr="00483BA1">
        <w:rPr>
          <w:rFonts w:ascii="Georgia" w:eastAsia="Times New Roman" w:hAnsi="Georgia" w:cs="Times New Roman"/>
          <w:color w:val="000080"/>
          <w:sz w:val="24"/>
          <w:szCs w:val="24"/>
          <w:lang w:eastAsia="es-CO"/>
        </w:rPr>
        <w:t>.</w:t>
      </w:r>
      <w:bookmarkEnd w:id="11"/>
      <w:r w:rsidRPr="00483BA1">
        <w:rPr>
          <w:rFonts w:ascii="Georgia" w:eastAsia="Times New Roman" w:hAnsi="Georgia" w:cs="Times New Roman"/>
          <w:color w:val="000000"/>
          <w:sz w:val="24"/>
          <w:szCs w:val="24"/>
          <w:lang w:eastAsia="es-CO"/>
        </w:rPr>
        <w:t> La suscripción y pago del capital podrá hacerse en condiciones, proporciones y plazos distintos de los previstos en las normas contempladas en el Código de Comercio para las sociedades anónimas. Sin embargo, en ningún caso, el plazo para el pago de las acciones excederá de dos (2) años.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En los estatutos de las sociedades por acciones simplificadas podrán establecerse porcentajes o montos mínimos o máximos del capital social que podrán ser controlados por uno o más accionistas, en forma directa o indirecta. En caso de establecerse estas reglas de capital variable, los estatutos podrán contener disposiciones que regulen los efectos derivados del incumplimiento de dichos límites.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12" w:name="10"/>
      <w:r w:rsidRPr="00483BA1">
        <w:rPr>
          <w:rFonts w:ascii="Georgia" w:eastAsia="Times New Roman" w:hAnsi="Georgia" w:cs="Times New Roman"/>
          <w:color w:val="000080"/>
          <w:sz w:val="24"/>
          <w:szCs w:val="24"/>
          <w:lang w:eastAsia="es-CO"/>
        </w:rPr>
        <w:lastRenderedPageBreak/>
        <w:t>ARTÍCULO 10. </w:t>
      </w:r>
      <w:r w:rsidRPr="00483BA1">
        <w:rPr>
          <w:rFonts w:ascii="Georgia" w:eastAsia="Times New Roman" w:hAnsi="Georgia" w:cs="Times New Roman"/>
          <w:i/>
          <w:iCs/>
          <w:color w:val="000080"/>
          <w:sz w:val="24"/>
          <w:szCs w:val="24"/>
          <w:lang w:eastAsia="es-CO"/>
        </w:rPr>
        <w:t>CLASES DE ACCIONES.</w:t>
      </w:r>
      <w:bookmarkEnd w:id="12"/>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Podrán crearse diversas clases y series de acciones, incluidas las siguientes, según los términos y condiciones previstos en las normas legales respectivas: (i) acciones privilegiadas; (</w:t>
      </w:r>
      <w:proofErr w:type="spellStart"/>
      <w:r w:rsidRPr="00483BA1">
        <w:rPr>
          <w:rFonts w:ascii="Georgia" w:eastAsia="Times New Roman" w:hAnsi="Georgia" w:cs="Times New Roman"/>
          <w:color w:val="000000"/>
          <w:sz w:val="24"/>
          <w:szCs w:val="24"/>
          <w:lang w:eastAsia="es-CO"/>
        </w:rPr>
        <w:t>ii</w:t>
      </w:r>
      <w:proofErr w:type="spellEnd"/>
      <w:r w:rsidRPr="00483BA1">
        <w:rPr>
          <w:rFonts w:ascii="Georgia" w:eastAsia="Times New Roman" w:hAnsi="Georgia" w:cs="Times New Roman"/>
          <w:color w:val="000000"/>
          <w:sz w:val="24"/>
          <w:szCs w:val="24"/>
          <w:lang w:eastAsia="es-CO"/>
        </w:rPr>
        <w:t>) acciones con dividendo preferencial y sin derecho a voto; (</w:t>
      </w:r>
      <w:proofErr w:type="spellStart"/>
      <w:r w:rsidRPr="00483BA1">
        <w:rPr>
          <w:rFonts w:ascii="Georgia" w:eastAsia="Times New Roman" w:hAnsi="Georgia" w:cs="Times New Roman"/>
          <w:color w:val="000000"/>
          <w:sz w:val="24"/>
          <w:szCs w:val="24"/>
          <w:lang w:eastAsia="es-CO"/>
        </w:rPr>
        <w:t>iii</w:t>
      </w:r>
      <w:proofErr w:type="spellEnd"/>
      <w:r w:rsidRPr="00483BA1">
        <w:rPr>
          <w:rFonts w:ascii="Georgia" w:eastAsia="Times New Roman" w:hAnsi="Georgia" w:cs="Times New Roman"/>
          <w:color w:val="000000"/>
          <w:sz w:val="24"/>
          <w:szCs w:val="24"/>
          <w:lang w:eastAsia="es-CO"/>
        </w:rPr>
        <w:t>) acciones con dividendo fijo anual y (</w:t>
      </w:r>
      <w:proofErr w:type="spellStart"/>
      <w:r w:rsidRPr="00483BA1">
        <w:rPr>
          <w:rFonts w:ascii="Georgia" w:eastAsia="Times New Roman" w:hAnsi="Georgia" w:cs="Times New Roman"/>
          <w:color w:val="000000"/>
          <w:sz w:val="24"/>
          <w:szCs w:val="24"/>
          <w:lang w:eastAsia="es-CO"/>
        </w:rPr>
        <w:t>iv</w:t>
      </w:r>
      <w:proofErr w:type="spellEnd"/>
      <w:r w:rsidRPr="00483BA1">
        <w:rPr>
          <w:rFonts w:ascii="Georgia" w:eastAsia="Times New Roman" w:hAnsi="Georgia" w:cs="Times New Roman"/>
          <w:color w:val="000000"/>
          <w:sz w:val="24"/>
          <w:szCs w:val="24"/>
          <w:lang w:eastAsia="es-CO"/>
        </w:rPr>
        <w:t>) acciones de pago.</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Al dorso de los títulos de acciones, constarán los derechos inherentes a ellas.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t>PARÁGRAFO.</w:t>
      </w:r>
      <w:r w:rsidRPr="00483BA1">
        <w:rPr>
          <w:rFonts w:ascii="Georgia" w:eastAsia="Times New Roman" w:hAnsi="Georgia" w:cs="Times New Roman"/>
          <w:color w:val="000000"/>
          <w:sz w:val="24"/>
          <w:szCs w:val="24"/>
          <w:lang w:eastAsia="es-CO"/>
        </w:rPr>
        <w:t> En el caso en que las acciones de pago sean utilizadas frente a obligaciones laborales, se deberán cumplir los estrictos y precisos límites previstos en el Código Sustantivo del Trabajo para el pago en especie.</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13" w:name="11"/>
      <w:r w:rsidRPr="00483BA1">
        <w:rPr>
          <w:rFonts w:ascii="Georgia" w:eastAsia="Times New Roman" w:hAnsi="Georgia" w:cs="Times New Roman"/>
          <w:color w:val="000080"/>
          <w:sz w:val="24"/>
          <w:szCs w:val="24"/>
          <w:lang w:eastAsia="es-CO"/>
        </w:rPr>
        <w:t>ARTÍCULO 11. </w:t>
      </w:r>
      <w:r w:rsidRPr="00483BA1">
        <w:rPr>
          <w:rFonts w:ascii="Georgia" w:eastAsia="Times New Roman" w:hAnsi="Georgia" w:cs="Times New Roman"/>
          <w:i/>
          <w:iCs/>
          <w:color w:val="000080"/>
          <w:sz w:val="24"/>
          <w:szCs w:val="24"/>
          <w:lang w:eastAsia="es-CO"/>
        </w:rPr>
        <w:t>VOTO SINGULAR O MÚLTIPLE</w:t>
      </w:r>
      <w:r w:rsidRPr="00483BA1">
        <w:rPr>
          <w:rFonts w:ascii="Georgia" w:eastAsia="Times New Roman" w:hAnsi="Georgia" w:cs="Times New Roman"/>
          <w:color w:val="000080"/>
          <w:sz w:val="24"/>
          <w:szCs w:val="24"/>
          <w:lang w:eastAsia="es-CO"/>
        </w:rPr>
        <w:t>.</w:t>
      </w:r>
      <w:bookmarkEnd w:id="13"/>
      <w:r w:rsidRPr="00483BA1">
        <w:rPr>
          <w:rFonts w:ascii="Georgia" w:eastAsia="Times New Roman" w:hAnsi="Georgia" w:cs="Times New Roman"/>
          <w:color w:val="000000"/>
          <w:sz w:val="24"/>
          <w:szCs w:val="24"/>
          <w:lang w:eastAsia="es-CO"/>
        </w:rPr>
        <w:t> En los estatutos se expresarán los derechos de votación que le correspondan a cada clase de acciones, con indicación expresa sobre la atribución de voto singular o múltiple, si a ello hubiere lugar.</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14" w:name="12"/>
      <w:r w:rsidRPr="00483BA1">
        <w:rPr>
          <w:rFonts w:ascii="Georgia" w:eastAsia="Times New Roman" w:hAnsi="Georgia" w:cs="Times New Roman"/>
          <w:color w:val="000080"/>
          <w:sz w:val="24"/>
          <w:szCs w:val="24"/>
          <w:lang w:eastAsia="es-CO"/>
        </w:rPr>
        <w:t>ARTÍCULO 12. </w:t>
      </w:r>
      <w:r w:rsidRPr="00483BA1">
        <w:rPr>
          <w:rFonts w:ascii="Georgia" w:eastAsia="Times New Roman" w:hAnsi="Georgia" w:cs="Times New Roman"/>
          <w:i/>
          <w:iCs/>
          <w:color w:val="000080"/>
          <w:sz w:val="24"/>
          <w:szCs w:val="24"/>
          <w:lang w:eastAsia="es-CO"/>
        </w:rPr>
        <w:t>TRANSFERENCIA DE ACCIONES A FIDUCIAS MERCANTILES.</w:t>
      </w:r>
      <w:bookmarkEnd w:id="14"/>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Las acciones en que se divide el capital de la sociedad por acciones simplificada podrán estar radicadas en una fiducia mercantil, siempre que en el libro de registro de accionistas se identifique a la compañía fiduciaria, así como a los beneficiarios del patrimonio autónomo junto con sus correspondientes porcentajes en la fiducia.</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Los derechos y obligaciones que por su condición de socio le asisten al fideicomitente serán ejercidos por la sociedad fiduciaria que lleva la representación del patrimonio autónomo, conforme a las instrucciones impartidas por el fideicomitente o beneficiario, según el caso.</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15" w:name="13"/>
      <w:r w:rsidRPr="00483BA1">
        <w:rPr>
          <w:rFonts w:ascii="Georgia" w:eastAsia="Times New Roman" w:hAnsi="Georgia" w:cs="Times New Roman"/>
          <w:color w:val="000080"/>
          <w:sz w:val="24"/>
          <w:szCs w:val="24"/>
          <w:lang w:eastAsia="es-CO"/>
        </w:rPr>
        <w:t>ARTÍCULO 13. </w:t>
      </w:r>
      <w:r w:rsidRPr="00483BA1">
        <w:rPr>
          <w:rFonts w:ascii="Georgia" w:eastAsia="Times New Roman" w:hAnsi="Georgia" w:cs="Times New Roman"/>
          <w:i/>
          <w:iCs/>
          <w:color w:val="000080"/>
          <w:sz w:val="24"/>
          <w:szCs w:val="24"/>
          <w:lang w:eastAsia="es-CO"/>
        </w:rPr>
        <w:t>RESTRICCIONES A LA NEGOCIACIÓN DE ACCIONES</w:t>
      </w:r>
      <w:r w:rsidRPr="00483BA1">
        <w:rPr>
          <w:rFonts w:ascii="Georgia" w:eastAsia="Times New Roman" w:hAnsi="Georgia" w:cs="Times New Roman"/>
          <w:color w:val="000080"/>
          <w:sz w:val="24"/>
          <w:szCs w:val="24"/>
          <w:lang w:eastAsia="es-CO"/>
        </w:rPr>
        <w:t>.</w:t>
      </w:r>
      <w:bookmarkEnd w:id="15"/>
      <w:r w:rsidRPr="00483BA1">
        <w:rPr>
          <w:rFonts w:ascii="Georgia" w:eastAsia="Times New Roman" w:hAnsi="Georgia" w:cs="Times New Roman"/>
          <w:color w:val="000000"/>
          <w:sz w:val="24"/>
          <w:szCs w:val="24"/>
          <w:lang w:eastAsia="es-CO"/>
        </w:rPr>
        <w:t> En los estatutos podrá estipularse la prohibición de negociar las acciones emitidas por la sociedad o alguna de sus clases, siempre que la vigencia de la restricción no exceda del término de diez (10) años, contados a partir de la emisión. Este término sólo podrá ser prorrogado por periodos adicionales no mayores de (10) años, por voluntad unánime de la totalidad de los accionistas.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Al dorso de los títulos deberá hacerse referencia expresa sobre la restricción a que alude este artículo.</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16" w:name="14"/>
      <w:r w:rsidRPr="00483BA1">
        <w:rPr>
          <w:rFonts w:ascii="Georgia" w:eastAsia="Times New Roman" w:hAnsi="Georgia" w:cs="Times New Roman"/>
          <w:color w:val="000080"/>
          <w:sz w:val="24"/>
          <w:szCs w:val="24"/>
          <w:lang w:eastAsia="es-CO"/>
        </w:rPr>
        <w:t>ARTÍCULO 14. </w:t>
      </w:r>
      <w:r w:rsidRPr="00483BA1">
        <w:rPr>
          <w:rFonts w:ascii="Georgia" w:eastAsia="Times New Roman" w:hAnsi="Georgia" w:cs="Times New Roman"/>
          <w:i/>
          <w:iCs/>
          <w:color w:val="000080"/>
          <w:sz w:val="24"/>
          <w:szCs w:val="24"/>
          <w:lang w:eastAsia="es-CO"/>
        </w:rPr>
        <w:t>AUTORIZACIÓN PARA LA TRANSFERENCIA DE ACCIONES.</w:t>
      </w:r>
      <w:bookmarkEnd w:id="16"/>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Los estatutos podrán someter toda negociación de acciones o de alguna clase de ellas a la autorización previa de la asamblea.</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17" w:name="15"/>
      <w:r w:rsidRPr="00483BA1">
        <w:rPr>
          <w:rFonts w:ascii="Georgia" w:eastAsia="Times New Roman" w:hAnsi="Georgia" w:cs="Times New Roman"/>
          <w:color w:val="000080"/>
          <w:sz w:val="24"/>
          <w:szCs w:val="24"/>
          <w:lang w:eastAsia="es-CO"/>
        </w:rPr>
        <w:t>ARTÍCULO 15. </w:t>
      </w:r>
      <w:r w:rsidRPr="00483BA1">
        <w:rPr>
          <w:rFonts w:ascii="Georgia" w:eastAsia="Times New Roman" w:hAnsi="Georgia" w:cs="Times New Roman"/>
          <w:i/>
          <w:iCs/>
          <w:color w:val="000080"/>
          <w:sz w:val="24"/>
          <w:szCs w:val="24"/>
          <w:lang w:eastAsia="es-CO"/>
        </w:rPr>
        <w:t>VIOLACIÓN DE LAS RESTRICCIONES A LA NEGOCIACIÓN.</w:t>
      </w:r>
      <w:bookmarkEnd w:id="17"/>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Toda negociación o transferencia de acciones efectuada en contravención a lo previsto en los estatutos será ineficaz de pleno derecho.</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18" w:name="16"/>
      <w:r w:rsidRPr="00483BA1">
        <w:rPr>
          <w:rFonts w:ascii="Georgia" w:eastAsia="Times New Roman" w:hAnsi="Georgia" w:cs="Times New Roman"/>
          <w:color w:val="000080"/>
          <w:sz w:val="24"/>
          <w:szCs w:val="24"/>
          <w:lang w:eastAsia="es-CO"/>
        </w:rPr>
        <w:t>ARTÍCULO 16. </w:t>
      </w:r>
      <w:r w:rsidRPr="00483BA1">
        <w:rPr>
          <w:rFonts w:ascii="Georgia" w:eastAsia="Times New Roman" w:hAnsi="Georgia" w:cs="Times New Roman"/>
          <w:i/>
          <w:iCs/>
          <w:color w:val="000080"/>
          <w:sz w:val="24"/>
          <w:szCs w:val="24"/>
          <w:lang w:eastAsia="es-CO"/>
        </w:rPr>
        <w:t>CAMBIO DE CONTROL EN LA SOCIEDAD ACCIONISTA.</w:t>
      </w:r>
      <w:bookmarkEnd w:id="18"/>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En los estatutos podrá establecerse la obligación a cargo de las sociedades accionistas en el sentido de informarle al representante legal de la respectiva sociedad por acciones simplificada acerca de cualquier operación que implique un cambio de control respecto de aquellas, según lo previsto en el artículo </w:t>
      </w:r>
      <w:hyperlink r:id="rId7" w:anchor="260" w:tgtFrame="_blank" w:history="1">
        <w:r w:rsidRPr="00483BA1">
          <w:rPr>
            <w:rFonts w:ascii="Georgia" w:eastAsia="Times New Roman" w:hAnsi="Georgia" w:cs="Times New Roman"/>
            <w:color w:val="000000"/>
            <w:sz w:val="24"/>
            <w:szCs w:val="24"/>
            <w:u w:val="single"/>
            <w:lang w:eastAsia="es-CO"/>
          </w:rPr>
          <w:t>260</w:t>
        </w:r>
      </w:hyperlink>
      <w:r w:rsidRPr="00483BA1">
        <w:rPr>
          <w:rFonts w:ascii="Georgia" w:eastAsia="Times New Roman" w:hAnsi="Georgia" w:cs="Times New Roman"/>
          <w:color w:val="000000"/>
          <w:sz w:val="24"/>
          <w:szCs w:val="24"/>
          <w:lang w:eastAsia="es-CO"/>
        </w:rPr>
        <w:t> del Código de Comercio.</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En estos casos de cambio de control, la asamblea estará facultada para excluir a las sociedades accionistas cuya situación de control fue modificada, mediante decisión adoptada por la asamblea.</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 xml:space="preserve">El incumplimiento del deber de información a que alude el presente artículo por parte de cualquiera de las sociedades accionistas, además de la posibilidad de </w:t>
      </w:r>
      <w:r w:rsidRPr="00483BA1">
        <w:rPr>
          <w:rFonts w:ascii="Georgia" w:eastAsia="Times New Roman" w:hAnsi="Georgia" w:cs="Times New Roman"/>
          <w:color w:val="000000"/>
          <w:sz w:val="24"/>
          <w:szCs w:val="24"/>
          <w:lang w:eastAsia="es-CO"/>
        </w:rPr>
        <w:lastRenderedPageBreak/>
        <w:t>exclusión según el artículo 39 de esta ley, podrá dar lugar a una deducción del veinte por ciento (20%) en el valor del reembolso, a título de sanción.</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t>PARÁGRAFO.</w:t>
      </w:r>
      <w:r w:rsidRPr="00483BA1">
        <w:rPr>
          <w:rFonts w:ascii="Georgia" w:eastAsia="Times New Roman" w:hAnsi="Georgia" w:cs="Times New Roman"/>
          <w:color w:val="000000"/>
          <w:sz w:val="24"/>
          <w:szCs w:val="24"/>
          <w:lang w:eastAsia="es-CO"/>
        </w:rPr>
        <w:t> En los casos a que se refiere este artículo, las determinaciones relativas a la exclusión y a la imposición de sanciones pecuniarias requerirán aprobación de la asamblea de accionistas, impartida con el voto favorable de uno o varios accionistas que representen cuando menos la mitad más una de las acciones presentes en la respectiva reunión, excluido el voto del accionista que fuere objeto de estas medidas.</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bookmarkStart w:id="19" w:name="C-IV"/>
      <w:bookmarkEnd w:id="19"/>
      <w:r w:rsidRPr="00483BA1">
        <w:rPr>
          <w:rFonts w:ascii="Georgia" w:eastAsia="Times New Roman" w:hAnsi="Georgia" w:cs="Times New Roman"/>
          <w:color w:val="000080"/>
          <w:sz w:val="24"/>
          <w:szCs w:val="24"/>
          <w:lang w:eastAsia="es-CO"/>
        </w:rPr>
        <w:t>CAPITULO IV.</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t>ORGANIZACIÓN DE LA SOCIEDAD.</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20" w:name="17"/>
      <w:bookmarkEnd w:id="20"/>
      <w:r w:rsidRPr="00483BA1">
        <w:rPr>
          <w:rFonts w:ascii="Georgia" w:eastAsia="Times New Roman" w:hAnsi="Georgia" w:cs="Times New Roman"/>
          <w:color w:val="000080"/>
          <w:sz w:val="24"/>
          <w:szCs w:val="24"/>
          <w:lang w:eastAsia="es-CO"/>
        </w:rPr>
        <w:t>ARTÍCULO 17. </w:t>
      </w:r>
      <w:r w:rsidRPr="00483BA1">
        <w:rPr>
          <w:rFonts w:ascii="Georgia" w:eastAsia="Times New Roman" w:hAnsi="Georgia" w:cs="Times New Roman"/>
          <w:i/>
          <w:iCs/>
          <w:color w:val="000080"/>
          <w:sz w:val="24"/>
          <w:szCs w:val="24"/>
          <w:lang w:eastAsia="es-CO"/>
        </w:rPr>
        <w:t>ORGANIZACIÓN DE LA SOCIEDAD.</w:t>
      </w:r>
      <w:r w:rsidRPr="00483BA1">
        <w:rPr>
          <w:rFonts w:ascii="Georgia" w:eastAsia="Times New Roman" w:hAnsi="Georgia" w:cs="Times New Roman"/>
          <w:color w:val="000000"/>
          <w:sz w:val="24"/>
          <w:szCs w:val="24"/>
          <w:lang w:eastAsia="es-CO"/>
        </w:rPr>
        <w:t> En los estatutos de la sociedad por acciones simplificada se determinará libremente la estructura orgánica de la sociedad y demás normas que rijan su funcionamiento. A falta de estipulación estatutaria, se entenderá que todas las funciones previstas en el artículo </w:t>
      </w:r>
      <w:hyperlink r:id="rId8" w:anchor="420" w:tgtFrame="_blank" w:history="1">
        <w:r w:rsidRPr="00483BA1">
          <w:rPr>
            <w:rFonts w:ascii="Georgia" w:eastAsia="Times New Roman" w:hAnsi="Georgia" w:cs="Times New Roman"/>
            <w:color w:val="000000"/>
            <w:sz w:val="24"/>
            <w:szCs w:val="24"/>
            <w:u w:val="single"/>
            <w:lang w:eastAsia="es-CO"/>
          </w:rPr>
          <w:t>420</w:t>
        </w:r>
      </w:hyperlink>
      <w:r w:rsidRPr="00483BA1">
        <w:rPr>
          <w:rFonts w:ascii="Georgia" w:eastAsia="Times New Roman" w:hAnsi="Georgia" w:cs="Times New Roman"/>
          <w:color w:val="000000"/>
          <w:sz w:val="24"/>
          <w:szCs w:val="24"/>
          <w:lang w:eastAsia="es-CO"/>
        </w:rPr>
        <w:t> del Código de Comercio serán ejercidas por la asamblea o el accionista único y que las de administración estarán a cargo del representante legal.</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t>PARÁGRAFO.</w:t>
      </w:r>
      <w:r w:rsidRPr="00483BA1">
        <w:rPr>
          <w:rFonts w:ascii="Georgia" w:eastAsia="Times New Roman" w:hAnsi="Georgia" w:cs="Times New Roman"/>
          <w:color w:val="000000"/>
          <w:sz w:val="24"/>
          <w:szCs w:val="24"/>
          <w:lang w:eastAsia="es-CO"/>
        </w:rPr>
        <w:t> Durante el tiempo en que la sociedad cuente con un solo accionista, este podrá ejercer las atribuciones que la ley les confiere a los diversos órganos sociales, en cuanto sean compatibles, incluidas las del representante legal.</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21" w:name="18"/>
      <w:bookmarkEnd w:id="21"/>
      <w:r w:rsidRPr="00483BA1">
        <w:rPr>
          <w:rFonts w:ascii="Georgia" w:eastAsia="Times New Roman" w:hAnsi="Georgia" w:cs="Times New Roman"/>
          <w:color w:val="000080"/>
          <w:sz w:val="24"/>
          <w:szCs w:val="24"/>
          <w:lang w:eastAsia="es-CO"/>
        </w:rPr>
        <w:t>ARTÍCULO 18. </w:t>
      </w:r>
      <w:r w:rsidRPr="00483BA1">
        <w:rPr>
          <w:rFonts w:ascii="Georgia" w:eastAsia="Times New Roman" w:hAnsi="Georgia" w:cs="Times New Roman"/>
          <w:i/>
          <w:iCs/>
          <w:color w:val="000080"/>
          <w:sz w:val="24"/>
          <w:szCs w:val="24"/>
          <w:lang w:eastAsia="es-CO"/>
        </w:rPr>
        <w:t>REUNIONES DE LOS ÓRGANOS SOCIALES.</w:t>
      </w:r>
      <w:r w:rsidRPr="00483BA1">
        <w:rPr>
          <w:rFonts w:ascii="Georgia" w:eastAsia="Times New Roman" w:hAnsi="Georgia" w:cs="Times New Roman"/>
          <w:color w:val="000000"/>
          <w:sz w:val="24"/>
          <w:szCs w:val="24"/>
          <w:lang w:eastAsia="es-CO"/>
        </w:rPr>
        <w:t> La asamblea de accionistas podrá reunirse en el domicilio principal o fuera de él, aunque no esté presente un quórum universal, siempre y cuando que se cumplan los requisitos de quórum y convocatoria previstos en los artículos </w:t>
      </w:r>
      <w:hyperlink r:id="rId9" w:anchor="20" w:tgtFrame="_blank" w:history="1">
        <w:r w:rsidRPr="00483BA1">
          <w:rPr>
            <w:rFonts w:ascii="Georgia" w:eastAsia="Times New Roman" w:hAnsi="Georgia" w:cs="Times New Roman"/>
            <w:color w:val="000000"/>
            <w:sz w:val="24"/>
            <w:szCs w:val="24"/>
            <w:u w:val="single"/>
            <w:lang w:eastAsia="es-CO"/>
          </w:rPr>
          <w:t>20</w:t>
        </w:r>
      </w:hyperlink>
      <w:r w:rsidRPr="00483BA1">
        <w:rPr>
          <w:rFonts w:ascii="Georgia" w:eastAsia="Times New Roman" w:hAnsi="Georgia" w:cs="Times New Roman"/>
          <w:color w:val="000000"/>
          <w:sz w:val="24"/>
          <w:szCs w:val="24"/>
          <w:lang w:eastAsia="es-CO"/>
        </w:rPr>
        <w:t> y </w:t>
      </w:r>
      <w:hyperlink r:id="rId10" w:anchor="22" w:tgtFrame="_blank" w:history="1">
        <w:r w:rsidRPr="00483BA1">
          <w:rPr>
            <w:rFonts w:ascii="Georgia" w:eastAsia="Times New Roman" w:hAnsi="Georgia" w:cs="Times New Roman"/>
            <w:color w:val="000000"/>
            <w:sz w:val="24"/>
            <w:szCs w:val="24"/>
            <w:u w:val="single"/>
            <w:lang w:eastAsia="es-CO"/>
          </w:rPr>
          <w:t>22</w:t>
        </w:r>
      </w:hyperlink>
      <w:r w:rsidRPr="00483BA1">
        <w:rPr>
          <w:rFonts w:ascii="Georgia" w:eastAsia="Times New Roman" w:hAnsi="Georgia" w:cs="Times New Roman"/>
          <w:color w:val="000000"/>
          <w:sz w:val="24"/>
          <w:szCs w:val="24"/>
          <w:lang w:eastAsia="es-CO"/>
        </w:rPr>
        <w:t> de esta ley.</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22" w:name="19"/>
      <w:r w:rsidRPr="00483BA1">
        <w:rPr>
          <w:rFonts w:ascii="Georgia" w:eastAsia="Times New Roman" w:hAnsi="Georgia" w:cs="Times New Roman"/>
          <w:color w:val="000080"/>
          <w:sz w:val="24"/>
          <w:szCs w:val="24"/>
          <w:lang w:eastAsia="es-CO"/>
        </w:rPr>
        <w:t>ARTÍCULO 19. </w:t>
      </w:r>
      <w:r w:rsidRPr="00483BA1">
        <w:rPr>
          <w:rFonts w:ascii="Georgia" w:eastAsia="Times New Roman" w:hAnsi="Georgia" w:cs="Times New Roman"/>
          <w:i/>
          <w:iCs/>
          <w:color w:val="000080"/>
          <w:sz w:val="24"/>
          <w:szCs w:val="24"/>
          <w:lang w:eastAsia="es-CO"/>
        </w:rPr>
        <w:t>REUNIONES POR COMUNICACIÓN SIMULTÁNEA Y POR CONSENTIMIENTO ESCRITO.</w:t>
      </w:r>
      <w:bookmarkEnd w:id="22"/>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Se podrán realizar reuniones por comunicación simultánea o sucesiva y por consentimiento escrito. En caso de no establecerse mecanismos estatutarios para la realización de reuniones por comunicación simultánea o sucesiva y por consentimiento escrito, se seguirán las reglas previstas en los artículos </w:t>
      </w:r>
      <w:hyperlink r:id="rId11" w:anchor="19" w:tgtFrame="_blank" w:history="1">
        <w:r w:rsidRPr="00483BA1">
          <w:rPr>
            <w:rFonts w:ascii="Georgia" w:eastAsia="Times New Roman" w:hAnsi="Georgia" w:cs="Times New Roman"/>
            <w:color w:val="000000"/>
            <w:sz w:val="24"/>
            <w:szCs w:val="24"/>
            <w:u w:val="single"/>
            <w:lang w:eastAsia="es-CO"/>
          </w:rPr>
          <w:t>19</w:t>
        </w:r>
      </w:hyperlink>
      <w:r w:rsidRPr="00483BA1">
        <w:rPr>
          <w:rFonts w:ascii="Georgia" w:eastAsia="Times New Roman" w:hAnsi="Georgia" w:cs="Times New Roman"/>
          <w:color w:val="000000"/>
          <w:sz w:val="24"/>
          <w:szCs w:val="24"/>
          <w:lang w:eastAsia="es-CO"/>
        </w:rPr>
        <w:t> a </w:t>
      </w:r>
      <w:hyperlink r:id="rId12" w:anchor="21" w:tgtFrame="_blank" w:history="1">
        <w:r w:rsidRPr="00483BA1">
          <w:rPr>
            <w:rFonts w:ascii="Georgia" w:eastAsia="Times New Roman" w:hAnsi="Georgia" w:cs="Times New Roman"/>
            <w:color w:val="000000"/>
            <w:sz w:val="24"/>
            <w:szCs w:val="24"/>
            <w:u w:val="single"/>
            <w:lang w:eastAsia="es-CO"/>
          </w:rPr>
          <w:t>21</w:t>
        </w:r>
      </w:hyperlink>
      <w:r w:rsidRPr="00483BA1">
        <w:rPr>
          <w:rFonts w:ascii="Georgia" w:eastAsia="Times New Roman" w:hAnsi="Georgia" w:cs="Times New Roman"/>
          <w:color w:val="000000"/>
          <w:sz w:val="24"/>
          <w:szCs w:val="24"/>
          <w:lang w:eastAsia="es-CO"/>
        </w:rPr>
        <w:t> de la Ley 222 de 1995. En ningún caso se requerirá delegado de la Superintendencia de Sociedades para este efecto.</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23" w:name="20"/>
      <w:r w:rsidRPr="00483BA1">
        <w:rPr>
          <w:rFonts w:ascii="Georgia" w:eastAsia="Times New Roman" w:hAnsi="Georgia" w:cs="Times New Roman"/>
          <w:color w:val="000080"/>
          <w:sz w:val="24"/>
          <w:szCs w:val="24"/>
          <w:lang w:eastAsia="es-CO"/>
        </w:rPr>
        <w:t>ARTÍCULO 20. </w:t>
      </w:r>
      <w:r w:rsidRPr="00483BA1">
        <w:rPr>
          <w:rFonts w:ascii="Georgia" w:eastAsia="Times New Roman" w:hAnsi="Georgia" w:cs="Times New Roman"/>
          <w:i/>
          <w:iCs/>
          <w:color w:val="000080"/>
          <w:sz w:val="24"/>
          <w:szCs w:val="24"/>
          <w:lang w:eastAsia="es-CO"/>
        </w:rPr>
        <w:t>CONVOCATORIA A LA ASAMBLEA DE ACCIONISTAS.</w:t>
      </w:r>
      <w:bookmarkEnd w:id="23"/>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Salvo estipulación estatutaria en contrario, la asamblea será convocada por el representante legal de la sociedad, mediante comunicación escrita dirigida a cada accionista con una antelación mínima de cinco (5) días hábiles. En el aviso de convocatoria se insertará el orden del día correspondiente a la reunión.</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Cuando hayan de aprobarse balances de fin de ejercicio u operaciones de transformación, fusión o escisión, el derecho de inspección de los accionistas podrá ser ejercido durante los cinco (5) días hábiles anteriores a la reunión, a menos que en los estatutos se convenga un término superior.</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t>PARÁGRAFO.</w:t>
      </w:r>
      <w:r w:rsidRPr="00483BA1">
        <w:rPr>
          <w:rFonts w:ascii="Georgia" w:eastAsia="Times New Roman" w:hAnsi="Georgia" w:cs="Times New Roman"/>
          <w:color w:val="000000"/>
          <w:sz w:val="24"/>
          <w:szCs w:val="24"/>
          <w:lang w:eastAsia="es-CO"/>
        </w:rPr>
        <w:t> La primera convocatoria para una reunión de la asamblea de accionistas podrá incluir igualmente la fecha en que habrá de realizarse una reunión de segunda convocatoria en caso de no poderse llevar a cabo la primera reunión por falta de quórum. La segunda reunión no podrá ser fijada para una fecha anterior a los diez (10) días hábiles siguientes a la primera reunión, ni posterior a los treinta (30) días hábiles contados desde ese mismo momento.</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24" w:name="21"/>
      <w:r w:rsidRPr="00483BA1">
        <w:rPr>
          <w:rFonts w:ascii="Georgia" w:eastAsia="Times New Roman" w:hAnsi="Georgia" w:cs="Times New Roman"/>
          <w:color w:val="000080"/>
          <w:sz w:val="24"/>
          <w:szCs w:val="24"/>
          <w:lang w:eastAsia="es-CO"/>
        </w:rPr>
        <w:t>ARTÍCULO 21. </w:t>
      </w:r>
      <w:r w:rsidRPr="00483BA1">
        <w:rPr>
          <w:rFonts w:ascii="Georgia" w:eastAsia="Times New Roman" w:hAnsi="Georgia" w:cs="Times New Roman"/>
          <w:i/>
          <w:iCs/>
          <w:color w:val="000080"/>
          <w:sz w:val="24"/>
          <w:szCs w:val="24"/>
          <w:lang w:eastAsia="es-CO"/>
        </w:rPr>
        <w:t>RENUNCIA A LA CONVOCATORIA.</w:t>
      </w:r>
      <w:bookmarkEnd w:id="24"/>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 xml:space="preserve">Los accionistas podrán renunciar a su derecho a ser convocados a una reunión determinada de la </w:t>
      </w:r>
      <w:r w:rsidRPr="00483BA1">
        <w:rPr>
          <w:rFonts w:ascii="Georgia" w:eastAsia="Times New Roman" w:hAnsi="Georgia" w:cs="Times New Roman"/>
          <w:color w:val="000000"/>
          <w:sz w:val="24"/>
          <w:szCs w:val="24"/>
          <w:lang w:eastAsia="es-CO"/>
        </w:rPr>
        <w:lastRenderedPageBreak/>
        <w:t>asamblea, mediante comunicación escrita enviada al representante legal de la sociedad antes, durante o después de la sesión correspondiente. Los accionistas también podrán renunciar a su derecho de inspección respecto de los asuntos a que se refiere el inciso 2o del artículo </w:t>
      </w:r>
      <w:hyperlink r:id="rId13" w:anchor="20" w:tgtFrame="_blank" w:history="1">
        <w:r w:rsidRPr="00483BA1">
          <w:rPr>
            <w:rFonts w:ascii="Georgia" w:eastAsia="Times New Roman" w:hAnsi="Georgia" w:cs="Times New Roman"/>
            <w:color w:val="000000"/>
            <w:sz w:val="24"/>
            <w:szCs w:val="24"/>
            <w:u w:val="single"/>
            <w:lang w:eastAsia="es-CO"/>
          </w:rPr>
          <w:t>20</w:t>
        </w:r>
      </w:hyperlink>
      <w:r w:rsidRPr="00483BA1">
        <w:rPr>
          <w:rFonts w:ascii="Georgia" w:eastAsia="Times New Roman" w:hAnsi="Georgia" w:cs="Times New Roman"/>
          <w:color w:val="000000"/>
          <w:sz w:val="24"/>
          <w:szCs w:val="24"/>
          <w:lang w:eastAsia="es-CO"/>
        </w:rPr>
        <w:t> de esta ley, por medio del mismo procedimiento indicado.</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Aunque no hubieren sido convocados a la asamblea, se entenderá que los accionistas que asistan a la reunión correspondiente han renunciado al derecho a ser convocados, a menos que manifiesten su inconformidad con la falta de convocatoria antes de que la reunión se lleve a cabo.</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25" w:name="22"/>
      <w:bookmarkEnd w:id="25"/>
      <w:r w:rsidRPr="00483BA1">
        <w:rPr>
          <w:rFonts w:ascii="Georgia" w:eastAsia="Times New Roman" w:hAnsi="Georgia" w:cs="Times New Roman"/>
          <w:color w:val="000080"/>
          <w:sz w:val="24"/>
          <w:szCs w:val="24"/>
          <w:lang w:eastAsia="es-CO"/>
        </w:rPr>
        <w:t>ARTÍCULO 22. </w:t>
      </w:r>
      <w:r w:rsidRPr="00483BA1">
        <w:rPr>
          <w:rFonts w:ascii="Georgia" w:eastAsia="Times New Roman" w:hAnsi="Georgia" w:cs="Times New Roman"/>
          <w:i/>
          <w:iCs/>
          <w:color w:val="000080"/>
          <w:sz w:val="24"/>
          <w:szCs w:val="24"/>
          <w:lang w:eastAsia="es-CO"/>
        </w:rPr>
        <w:t>QUÓRUM Y MAYORÍAS EN LA ASAMBLEA DE ACCIONISTAS.</w:t>
      </w:r>
      <w:r w:rsidRPr="00483BA1">
        <w:rPr>
          <w:rFonts w:ascii="Georgia" w:eastAsia="Times New Roman" w:hAnsi="Georgia" w:cs="Times New Roman"/>
          <w:color w:val="000000"/>
          <w:sz w:val="24"/>
          <w:szCs w:val="24"/>
          <w:lang w:eastAsia="es-CO"/>
        </w:rPr>
        <w:t> Salvo estipulación en contrario, la asamblea deliberará con uno o varios accionistas que representen cuando menos la mitad más una de las acciones suscritas.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Las determinaciones se adoptarán mediante el voto favorable de un número singular o plural de accionistas que represente cuando menos la mitad más una de las acciones presentes, salvo que en los estatutos se prevea una mayoría decisoria superior para algunas o todas las decisiones.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t>PARÁGRAFO.</w:t>
      </w:r>
      <w:r w:rsidRPr="00483BA1">
        <w:rPr>
          <w:rFonts w:ascii="Georgia" w:eastAsia="Times New Roman" w:hAnsi="Georgia" w:cs="Times New Roman"/>
          <w:color w:val="000000"/>
          <w:sz w:val="24"/>
          <w:szCs w:val="24"/>
          <w:lang w:eastAsia="es-CO"/>
        </w:rPr>
        <w:t> En las sociedades con accionista único las determinaciones que le correspondan a la asamblea serán adoptadas por aquel. En estos casos, el accionista dejará constancia de tales determinaciones en actas debidamente asentadas en el libro correspondiente de la sociedad.</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26" w:name="23"/>
      <w:r w:rsidRPr="00483BA1">
        <w:rPr>
          <w:rFonts w:ascii="Georgia" w:eastAsia="Times New Roman" w:hAnsi="Georgia" w:cs="Times New Roman"/>
          <w:color w:val="000080"/>
          <w:sz w:val="24"/>
          <w:szCs w:val="24"/>
          <w:lang w:eastAsia="es-CO"/>
        </w:rPr>
        <w:t>ARTÍCULO 23. </w:t>
      </w:r>
      <w:r w:rsidRPr="00483BA1">
        <w:rPr>
          <w:rFonts w:ascii="Georgia" w:eastAsia="Times New Roman" w:hAnsi="Georgia" w:cs="Times New Roman"/>
          <w:i/>
          <w:iCs/>
          <w:color w:val="000080"/>
          <w:sz w:val="24"/>
          <w:szCs w:val="24"/>
          <w:lang w:eastAsia="es-CO"/>
        </w:rPr>
        <w:t>FRACCIONAMIENTO DEL VOTO.</w:t>
      </w:r>
      <w:bookmarkEnd w:id="26"/>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Cuando se trate de la elección de juntas directivas o de otros cuerpos colegiados, los accionistas podrán fraccionar su voto.</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27" w:name="24"/>
      <w:r w:rsidRPr="00483BA1">
        <w:rPr>
          <w:rFonts w:ascii="Georgia" w:eastAsia="Times New Roman" w:hAnsi="Georgia" w:cs="Times New Roman"/>
          <w:color w:val="000080"/>
          <w:sz w:val="24"/>
          <w:szCs w:val="24"/>
          <w:lang w:eastAsia="es-CO"/>
        </w:rPr>
        <w:t>ARTÍCULO 24. </w:t>
      </w:r>
      <w:r w:rsidRPr="00483BA1">
        <w:rPr>
          <w:rFonts w:ascii="Georgia" w:eastAsia="Times New Roman" w:hAnsi="Georgia" w:cs="Times New Roman"/>
          <w:i/>
          <w:iCs/>
          <w:color w:val="000080"/>
          <w:sz w:val="24"/>
          <w:szCs w:val="24"/>
          <w:lang w:eastAsia="es-CO"/>
        </w:rPr>
        <w:t>ACUERDOS DE ACCIONISTAS.</w:t>
      </w:r>
      <w:bookmarkEnd w:id="27"/>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Los acuerdos de accionistas sobre la compra o venta de acciones, la preferencia para adquirirlas, las restricciones para transferirlas, el ejercicio del derecho de voto, la persona que habrá de representar las acciones en la asamblea y cualquier otro asunto lícito, deberán ser acatados por la compañía cuando hubieren sido depositados en las oficinas donde funcione la administración de la sociedad, siempre que su término no fuere superior a diez (10) años, prorrogables por voluntad unánime de sus suscriptores por períodos que no superen los diez (10) años.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Los accionistas suscriptores del acuerdo deberán indicar, en el momento de depositarlo, la persona que habrá de representarlos para recibir información o para suministrarla cuando esta fuere solicitada. La compañía podrá requerir por escrito al representante aclaraciones sobre cualquiera de las cláusulas del acuerdo, en cuyo caso la respuesta deberá suministrarse, también por escrito, dentro de los cinco (5) días comunes siguientes al recibo de la solicitud.</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t>PARÁGRAFO 1o.</w:t>
      </w:r>
      <w:r w:rsidRPr="00483BA1">
        <w:rPr>
          <w:rFonts w:ascii="Georgia" w:eastAsia="Times New Roman" w:hAnsi="Georgia" w:cs="Times New Roman"/>
          <w:color w:val="000000"/>
          <w:sz w:val="24"/>
          <w:szCs w:val="24"/>
          <w:lang w:eastAsia="es-CO"/>
        </w:rPr>
        <w:t> El Presidente de la asamblea o del órgano colegiado de deliberación de la compañía no computará el voto proferido en contravención a un acuerdo de accionistas debidamente depositado.</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t>PARÁGRAFO 2o.</w:t>
      </w:r>
      <w:r w:rsidRPr="00483BA1">
        <w:rPr>
          <w:rFonts w:ascii="Georgia" w:eastAsia="Times New Roman" w:hAnsi="Georgia" w:cs="Times New Roman"/>
          <w:color w:val="000000"/>
          <w:sz w:val="24"/>
          <w:szCs w:val="24"/>
          <w:lang w:eastAsia="es-CO"/>
        </w:rPr>
        <w:t> En las condiciones previstas en el acuerdo, los accionistas podrán promover ante la Superintendencia de Sociedades, mediante el trámite del proceso verbal sumario, la ejecución específica de las obligaciones pactadas en los acuerdos.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28" w:name="25"/>
      <w:r w:rsidRPr="00483BA1">
        <w:rPr>
          <w:rFonts w:ascii="Georgia" w:eastAsia="Times New Roman" w:hAnsi="Georgia" w:cs="Times New Roman"/>
          <w:color w:val="000080"/>
          <w:sz w:val="24"/>
          <w:szCs w:val="24"/>
          <w:lang w:eastAsia="es-CO"/>
        </w:rPr>
        <w:t>ARTÍCULO 25. </w:t>
      </w:r>
      <w:r w:rsidRPr="00483BA1">
        <w:rPr>
          <w:rFonts w:ascii="Georgia" w:eastAsia="Times New Roman" w:hAnsi="Georgia" w:cs="Times New Roman"/>
          <w:i/>
          <w:iCs/>
          <w:color w:val="000080"/>
          <w:sz w:val="24"/>
          <w:szCs w:val="24"/>
          <w:lang w:eastAsia="es-CO"/>
        </w:rPr>
        <w:t>JUNTA DIRECTIVA.</w:t>
      </w:r>
      <w:bookmarkEnd w:id="28"/>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 xml:space="preserve">La sociedad por acciones simplificada no estará obligada a tener junta directiva, salvo previsión estatutaria en contrario. Si no se estipula la creación de una junta directiva, la totalidad de las funciones de </w:t>
      </w:r>
      <w:r w:rsidRPr="00483BA1">
        <w:rPr>
          <w:rFonts w:ascii="Georgia" w:eastAsia="Times New Roman" w:hAnsi="Georgia" w:cs="Times New Roman"/>
          <w:color w:val="000000"/>
          <w:sz w:val="24"/>
          <w:szCs w:val="24"/>
          <w:lang w:eastAsia="es-CO"/>
        </w:rPr>
        <w:lastRenderedPageBreak/>
        <w:t>administración y representación legal le corresponderán al representante legal designado por la asamblea.</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t>PARÁGRAFO.</w:t>
      </w:r>
      <w:r w:rsidRPr="00483BA1">
        <w:rPr>
          <w:rFonts w:ascii="Georgia" w:eastAsia="Times New Roman" w:hAnsi="Georgia" w:cs="Times New Roman"/>
          <w:color w:val="000000"/>
          <w:sz w:val="24"/>
          <w:szCs w:val="24"/>
          <w:lang w:eastAsia="es-CO"/>
        </w:rPr>
        <w:t xml:space="preserve"> En caso de pactarse en los estatutos la creación de una junta directiva, esta podrá integrarse con uno o varios miembros respecto de los cuales podrán establecerse suplencias. Los directores podrán ser designados mediante </w:t>
      </w:r>
      <w:proofErr w:type="spellStart"/>
      <w:r w:rsidRPr="00483BA1">
        <w:rPr>
          <w:rFonts w:ascii="Georgia" w:eastAsia="Times New Roman" w:hAnsi="Georgia" w:cs="Times New Roman"/>
          <w:color w:val="000000"/>
          <w:sz w:val="24"/>
          <w:szCs w:val="24"/>
          <w:lang w:eastAsia="es-CO"/>
        </w:rPr>
        <w:t>cuociente</w:t>
      </w:r>
      <w:proofErr w:type="spellEnd"/>
      <w:r w:rsidRPr="00483BA1">
        <w:rPr>
          <w:rFonts w:ascii="Georgia" w:eastAsia="Times New Roman" w:hAnsi="Georgia" w:cs="Times New Roman"/>
          <w:color w:val="000000"/>
          <w:sz w:val="24"/>
          <w:szCs w:val="24"/>
          <w:lang w:eastAsia="es-CO"/>
        </w:rPr>
        <w:t xml:space="preserve"> electoral, votación mayoritaria o por cualquier otro método previsto en los estatutos. Las normas sobre su funcionamiento se determinarán libremente en los estatutos. A falta de previsión estatutaria, este órgano se regirá por lo previsto en las normas legales pertinentes.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29" w:name="26"/>
      <w:r w:rsidRPr="00483BA1">
        <w:rPr>
          <w:rFonts w:ascii="Georgia" w:eastAsia="Times New Roman" w:hAnsi="Georgia" w:cs="Times New Roman"/>
          <w:color w:val="000080"/>
          <w:sz w:val="24"/>
          <w:szCs w:val="24"/>
          <w:lang w:eastAsia="es-CO"/>
        </w:rPr>
        <w:t>ARTÍCULO 26. </w:t>
      </w:r>
      <w:r w:rsidRPr="00483BA1">
        <w:rPr>
          <w:rFonts w:ascii="Georgia" w:eastAsia="Times New Roman" w:hAnsi="Georgia" w:cs="Times New Roman"/>
          <w:i/>
          <w:iCs/>
          <w:color w:val="000080"/>
          <w:sz w:val="24"/>
          <w:szCs w:val="24"/>
          <w:lang w:eastAsia="es-CO"/>
        </w:rPr>
        <w:t>REPRESENTACIÓN LEGAL.</w:t>
      </w:r>
      <w:bookmarkEnd w:id="29"/>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La representación legal de la sociedad por acciones simplificada estará a cargo de una persona natural o jurídica, designada en la forma prevista en los estatutos. A falta de estipulaciones, se entenderá que el representante legal podrá celebrar o ejecutar todos los actos y contratos comprendidos en el objeto social o que se relacionen directamente con la existencia y el funcionamiento de la sociedad. A falta de previsión estatutaria frente a la designación del representante legal, su elección le corresponderá a la asamblea o accionista único.</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30" w:name="27"/>
      <w:r w:rsidRPr="00483BA1">
        <w:rPr>
          <w:rFonts w:ascii="Georgia" w:eastAsia="Times New Roman" w:hAnsi="Georgia" w:cs="Times New Roman"/>
          <w:color w:val="000080"/>
          <w:sz w:val="24"/>
          <w:szCs w:val="24"/>
          <w:lang w:eastAsia="es-CO"/>
        </w:rPr>
        <w:t>ARTÍCULO 27. </w:t>
      </w:r>
      <w:r w:rsidRPr="00483BA1">
        <w:rPr>
          <w:rFonts w:ascii="Georgia" w:eastAsia="Times New Roman" w:hAnsi="Georgia" w:cs="Times New Roman"/>
          <w:i/>
          <w:iCs/>
          <w:color w:val="000080"/>
          <w:sz w:val="24"/>
          <w:szCs w:val="24"/>
          <w:lang w:eastAsia="es-CO"/>
        </w:rPr>
        <w:t>RESPONSABILIDAD DE ADMINISTRADORES</w:t>
      </w:r>
      <w:r w:rsidRPr="00483BA1">
        <w:rPr>
          <w:rFonts w:ascii="Georgia" w:eastAsia="Times New Roman" w:hAnsi="Georgia" w:cs="Times New Roman"/>
          <w:color w:val="000080"/>
          <w:sz w:val="24"/>
          <w:szCs w:val="24"/>
          <w:lang w:eastAsia="es-CO"/>
        </w:rPr>
        <w:t>.</w:t>
      </w:r>
      <w:bookmarkEnd w:id="30"/>
      <w:r w:rsidRPr="00483BA1">
        <w:rPr>
          <w:rFonts w:ascii="Georgia" w:eastAsia="Times New Roman" w:hAnsi="Georgia" w:cs="Times New Roman"/>
          <w:color w:val="000000"/>
          <w:sz w:val="24"/>
          <w:szCs w:val="24"/>
          <w:lang w:eastAsia="es-CO"/>
        </w:rPr>
        <w:t> Las reglas relativas a la responsabilidad de administradores contenidas en la Ley </w:t>
      </w:r>
      <w:hyperlink r:id="rId14" w:anchor="1" w:tgtFrame="_blank" w:history="1">
        <w:r w:rsidRPr="00483BA1">
          <w:rPr>
            <w:rFonts w:ascii="Georgia" w:eastAsia="Times New Roman" w:hAnsi="Georgia" w:cs="Times New Roman"/>
            <w:color w:val="000000"/>
            <w:sz w:val="24"/>
            <w:szCs w:val="24"/>
            <w:u w:val="single"/>
            <w:lang w:eastAsia="es-CO"/>
          </w:rPr>
          <w:t>222</w:t>
        </w:r>
      </w:hyperlink>
      <w:r w:rsidRPr="00483BA1">
        <w:rPr>
          <w:rFonts w:ascii="Georgia" w:eastAsia="Times New Roman" w:hAnsi="Georgia" w:cs="Times New Roman"/>
          <w:color w:val="000000"/>
          <w:sz w:val="24"/>
          <w:szCs w:val="24"/>
          <w:lang w:eastAsia="es-CO"/>
        </w:rPr>
        <w:t> de 1995, les serán aplicables tanto al representante legal de la sociedad por acciones simplificada como a su junta directiva y demás órganos de administración, si los hubiere.</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t>PARÁGRAFO.</w:t>
      </w:r>
      <w:r w:rsidRPr="00483BA1">
        <w:rPr>
          <w:rFonts w:ascii="Georgia" w:eastAsia="Times New Roman" w:hAnsi="Georgia" w:cs="Times New Roman"/>
          <w:color w:val="000000"/>
          <w:sz w:val="24"/>
          <w:szCs w:val="24"/>
          <w:lang w:eastAsia="es-CO"/>
        </w:rPr>
        <w:t> Las personas naturales o jurídicas que, sin ser administradores de una sociedad por acciones simplificada, se inmiscuyan en una actividad positiva de gestión, administración o dirección de la sociedad, incurrirán en las mismas responsabilidades y sanciones aplicables a los administradores.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31" w:name="28"/>
      <w:r w:rsidRPr="00483BA1">
        <w:rPr>
          <w:rFonts w:ascii="Georgia" w:eastAsia="Times New Roman" w:hAnsi="Georgia" w:cs="Times New Roman"/>
          <w:color w:val="000080"/>
          <w:sz w:val="24"/>
          <w:szCs w:val="24"/>
          <w:lang w:eastAsia="es-CO"/>
        </w:rPr>
        <w:t>ARTÍCULO 28. </w:t>
      </w:r>
      <w:r w:rsidRPr="00483BA1">
        <w:rPr>
          <w:rFonts w:ascii="Georgia" w:eastAsia="Times New Roman" w:hAnsi="Georgia" w:cs="Times New Roman"/>
          <w:i/>
          <w:iCs/>
          <w:color w:val="000080"/>
          <w:sz w:val="24"/>
          <w:szCs w:val="24"/>
          <w:lang w:eastAsia="es-CO"/>
        </w:rPr>
        <w:t>REVISORÍA FISCAL.</w:t>
      </w:r>
      <w:bookmarkEnd w:id="31"/>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En caso de que por exigencia de la ley se tenga que proveer el cargo de revisor fiscal, la persona que ocupe dicho cargo deberá ser contador público titulado con tarjeta profesional vigente.</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En todo caso las utilidades se justificarán en estados financieros elaborados de acuerdo con los principios de contabilidad generalmente aceptados y dictaminados por un contador público independiente.</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bookmarkStart w:id="32" w:name="C-V"/>
      <w:bookmarkEnd w:id="32"/>
      <w:r w:rsidRPr="00483BA1">
        <w:rPr>
          <w:rFonts w:ascii="Georgia" w:eastAsia="Times New Roman" w:hAnsi="Georgia" w:cs="Times New Roman"/>
          <w:color w:val="000080"/>
          <w:sz w:val="24"/>
          <w:szCs w:val="24"/>
          <w:lang w:eastAsia="es-CO"/>
        </w:rPr>
        <w:t>CAPITULO V.</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t>REFORMAS ESTATUTARIAS Y REORGANIZACIÓN DE LA SOCIEDAD.</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33" w:name="29"/>
      <w:r w:rsidRPr="00483BA1">
        <w:rPr>
          <w:rFonts w:ascii="Georgia" w:eastAsia="Times New Roman" w:hAnsi="Georgia" w:cs="Times New Roman"/>
          <w:color w:val="000080"/>
          <w:sz w:val="24"/>
          <w:szCs w:val="24"/>
          <w:lang w:eastAsia="es-CO"/>
        </w:rPr>
        <w:t>ARTÍCULO 29. </w:t>
      </w:r>
      <w:r w:rsidRPr="00483BA1">
        <w:rPr>
          <w:rFonts w:ascii="Georgia" w:eastAsia="Times New Roman" w:hAnsi="Georgia" w:cs="Times New Roman"/>
          <w:i/>
          <w:iCs/>
          <w:color w:val="000080"/>
          <w:sz w:val="24"/>
          <w:szCs w:val="24"/>
          <w:lang w:eastAsia="es-CO"/>
        </w:rPr>
        <w:t>REFORMAS ESTATUTARIAS.</w:t>
      </w:r>
      <w:bookmarkEnd w:id="33"/>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Las reformas estatutarias se aprobarán por la asamblea, con el voto favorable de uno o varios accionistas que representen cuando menos la mitad más una de las acciones presentes en la respectiva reunión. La determinación respectiva deberá constar en documento privado inscrito en el Registro Mercantil, a menos que la reforma implique la transferencia de bienes mediante escritura pública, caso en el cual se regirá por dicha formalidad.</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34" w:name="30"/>
      <w:r w:rsidRPr="00483BA1">
        <w:rPr>
          <w:rFonts w:ascii="Georgia" w:eastAsia="Times New Roman" w:hAnsi="Georgia" w:cs="Times New Roman"/>
          <w:color w:val="000080"/>
          <w:sz w:val="24"/>
          <w:szCs w:val="24"/>
          <w:lang w:eastAsia="es-CO"/>
        </w:rPr>
        <w:t>ARTÍCULO 30. </w:t>
      </w:r>
      <w:r w:rsidRPr="00483BA1">
        <w:rPr>
          <w:rFonts w:ascii="Georgia" w:eastAsia="Times New Roman" w:hAnsi="Georgia" w:cs="Times New Roman"/>
          <w:i/>
          <w:iCs/>
          <w:color w:val="000080"/>
          <w:sz w:val="24"/>
          <w:szCs w:val="24"/>
          <w:lang w:eastAsia="es-CO"/>
        </w:rPr>
        <w:t>NORMAS APLICABLES A LA TRANSFORMACIÓN, FUSIÓN Y ESCISIÓN.</w:t>
      </w:r>
      <w:bookmarkEnd w:id="34"/>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Sin perjuicio de las disposiciones especiales contenidas en la presente ley, las normas que regulan la transformación, fusión y escisión de sociedades le serán aplicables a la sociedad por acciones simplificadas, así como las disposiciones propias del derecho de retiro contenidas en la Ley </w:t>
      </w:r>
      <w:hyperlink r:id="rId15" w:anchor="1" w:tgtFrame="_blank" w:history="1">
        <w:r w:rsidRPr="00483BA1">
          <w:rPr>
            <w:rFonts w:ascii="Georgia" w:eastAsia="Times New Roman" w:hAnsi="Georgia" w:cs="Times New Roman"/>
            <w:color w:val="000000"/>
            <w:sz w:val="24"/>
            <w:szCs w:val="24"/>
            <w:u w:val="single"/>
            <w:lang w:eastAsia="es-CO"/>
          </w:rPr>
          <w:t>222</w:t>
        </w:r>
      </w:hyperlink>
      <w:r w:rsidRPr="00483BA1">
        <w:rPr>
          <w:rFonts w:ascii="Georgia" w:eastAsia="Times New Roman" w:hAnsi="Georgia" w:cs="Times New Roman"/>
          <w:color w:val="000000"/>
          <w:sz w:val="24"/>
          <w:szCs w:val="24"/>
          <w:lang w:eastAsia="es-CO"/>
        </w:rPr>
        <w:t> de 1995.</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lastRenderedPageBreak/>
        <w:t>PARÁGRAFO.</w:t>
      </w:r>
      <w:r w:rsidRPr="00483BA1">
        <w:rPr>
          <w:rFonts w:ascii="Georgia" w:eastAsia="Times New Roman" w:hAnsi="Georgia" w:cs="Times New Roman"/>
          <w:color w:val="000000"/>
          <w:sz w:val="24"/>
          <w:szCs w:val="24"/>
          <w:lang w:eastAsia="es-CO"/>
        </w:rPr>
        <w:t> Los accionistas de las sociedades absorbidas o escindidas podrán recibir dinero en efectivo, acciones, cuotas sociales o títulos de participación en cualquier sociedad o cualquier otro activo, como única contraprestación en los procesos de fusión o escisión que adelanten las sociedades por acciones simplificadas.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35" w:name="31"/>
      <w:r w:rsidRPr="00483BA1">
        <w:rPr>
          <w:rFonts w:ascii="Georgia" w:eastAsia="Times New Roman" w:hAnsi="Georgia" w:cs="Times New Roman"/>
          <w:color w:val="000080"/>
          <w:sz w:val="24"/>
          <w:szCs w:val="24"/>
          <w:lang w:eastAsia="es-CO"/>
        </w:rPr>
        <w:t>ARTÍCULO 31. </w:t>
      </w:r>
      <w:r w:rsidRPr="00483BA1">
        <w:rPr>
          <w:rFonts w:ascii="Georgia" w:eastAsia="Times New Roman" w:hAnsi="Georgia" w:cs="Times New Roman"/>
          <w:i/>
          <w:iCs/>
          <w:color w:val="000080"/>
          <w:sz w:val="24"/>
          <w:szCs w:val="24"/>
          <w:lang w:eastAsia="es-CO"/>
        </w:rPr>
        <w:t>TRANSFORMACIÓN.</w:t>
      </w:r>
      <w:bookmarkEnd w:id="35"/>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Cualquier sociedad podrán transformarse en sociedad por acciones simplificada, antes de la disolución, siempre que así lo decida su asamblea o junta de socios, mediante determinación unánime de los asociados titulares de la totalidad de las acciones suscritas. La decisión correspondiente deberá constar en documento privado inscrito en el Registro Mercantil.</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De igual forma, la sociedad por acciones simplificada podrá transformarse en una sociedad de cualquiera de los tipos previstos en el Libro Segundo del Código de Comercio, siempre que la determinación respectiva sea adoptada por la asamblea, mediante decisión unánime de los asociados titulares de la totalidad de las acciones suscritas.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t>PARÁGRAFO.</w:t>
      </w:r>
      <w:r w:rsidRPr="00483BA1">
        <w:rPr>
          <w:rFonts w:ascii="Georgia" w:eastAsia="Times New Roman" w:hAnsi="Georgia" w:cs="Times New Roman"/>
          <w:color w:val="000000"/>
          <w:sz w:val="24"/>
          <w:szCs w:val="24"/>
          <w:lang w:eastAsia="es-CO"/>
        </w:rPr>
        <w:t> El requisito de unanimidad de las acciones suscritas también se requerirá en aquellos casos en los que, por virtud de un proceso de fusión o de escisión o mediante cualquier otro negocio jurídico, se proponga el tránsito de una sociedad por acciones simplificada a otro tipo societario o viceversa.</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36" w:name="32"/>
      <w:r w:rsidRPr="00483BA1">
        <w:rPr>
          <w:rFonts w:ascii="Georgia" w:eastAsia="Times New Roman" w:hAnsi="Georgia" w:cs="Times New Roman"/>
          <w:color w:val="000080"/>
          <w:sz w:val="24"/>
          <w:szCs w:val="24"/>
          <w:lang w:eastAsia="es-CO"/>
        </w:rPr>
        <w:t>ARTÍCULO 32. </w:t>
      </w:r>
      <w:r w:rsidRPr="00483BA1">
        <w:rPr>
          <w:rFonts w:ascii="Georgia" w:eastAsia="Times New Roman" w:hAnsi="Georgia" w:cs="Times New Roman"/>
          <w:i/>
          <w:iCs/>
          <w:color w:val="000080"/>
          <w:sz w:val="24"/>
          <w:szCs w:val="24"/>
          <w:lang w:eastAsia="es-CO"/>
        </w:rPr>
        <w:t>ENAJENACIÓN GLOBAL DE ACTIVOS.</w:t>
      </w:r>
      <w:bookmarkEnd w:id="36"/>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Se entenderá que existe enajenación global de activos cuando la sociedad por acciones simplificada se proponga enajenar activos y pasivos que representen el cincuenta (50%) o más del patrimonio líquido de la compañía en la fecha de enajenación.</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La enajenación global requerirá aprobación de la asamblea, impartida con el voto favorable de uno o varios accionistas que representen cuando menos la mitad más una de las acciones presentes en la respectiva reunión. Esta operación dará lugar al derecho de retiro a favor de los accionistas ausentes y disidentes en caso de desmejora patrimonial.</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t>PARÁGRAFO.</w:t>
      </w:r>
      <w:r w:rsidRPr="00483BA1">
        <w:rPr>
          <w:rFonts w:ascii="Georgia" w:eastAsia="Times New Roman" w:hAnsi="Georgia" w:cs="Times New Roman"/>
          <w:color w:val="000000"/>
          <w:sz w:val="24"/>
          <w:szCs w:val="24"/>
          <w:lang w:eastAsia="es-CO"/>
        </w:rPr>
        <w:t> La enajenación global de activos estará sujeta a la inscripción en el Registro Mercantil.</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37" w:name="33"/>
      <w:r w:rsidRPr="00483BA1">
        <w:rPr>
          <w:rFonts w:ascii="Georgia" w:eastAsia="Times New Roman" w:hAnsi="Georgia" w:cs="Times New Roman"/>
          <w:color w:val="000080"/>
          <w:sz w:val="24"/>
          <w:szCs w:val="24"/>
          <w:lang w:eastAsia="es-CO"/>
        </w:rPr>
        <w:t>ARTÍCULO 33. </w:t>
      </w:r>
      <w:r w:rsidRPr="00483BA1">
        <w:rPr>
          <w:rFonts w:ascii="Georgia" w:eastAsia="Times New Roman" w:hAnsi="Georgia" w:cs="Times New Roman"/>
          <w:i/>
          <w:iCs/>
          <w:color w:val="000080"/>
          <w:sz w:val="24"/>
          <w:szCs w:val="24"/>
          <w:lang w:eastAsia="es-CO"/>
        </w:rPr>
        <w:t>FUSIÓN ABREVIADA.</w:t>
      </w:r>
      <w:bookmarkEnd w:id="37"/>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En aquellos casos en que una sociedad detente más del noventa (90%) de las acciones de una sociedad por acciones simplificada, aquella podrá absorber a esta, mediante determinación adoptada por los representantes legales o por las juntas directivas de las sociedades participantes en el proceso de fusión.</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El acuerdo de fusión podrá realizarse por documento privado inscrito en el Registro Mercantil, salvo que dentro de los activos transferidos se encuentren bienes cuya enajenación requiera escritura pública. La fusión podrá dar lugar al derecho de retiro a favor de los accionistas ausentes y disidentes en los términos de la Ley </w:t>
      </w:r>
      <w:hyperlink r:id="rId16" w:anchor="1" w:tgtFrame="_blank" w:history="1">
        <w:r w:rsidRPr="00483BA1">
          <w:rPr>
            <w:rFonts w:ascii="Georgia" w:eastAsia="Times New Roman" w:hAnsi="Georgia" w:cs="Times New Roman"/>
            <w:color w:val="000000"/>
            <w:sz w:val="24"/>
            <w:szCs w:val="24"/>
            <w:u w:val="single"/>
            <w:lang w:eastAsia="es-CO"/>
          </w:rPr>
          <w:t>222</w:t>
        </w:r>
      </w:hyperlink>
      <w:r w:rsidRPr="00483BA1">
        <w:rPr>
          <w:rFonts w:ascii="Georgia" w:eastAsia="Times New Roman" w:hAnsi="Georgia" w:cs="Times New Roman"/>
          <w:color w:val="000000"/>
          <w:sz w:val="24"/>
          <w:szCs w:val="24"/>
          <w:lang w:eastAsia="es-CO"/>
        </w:rPr>
        <w:t> de 1995, así como a la acción de oposición judicial prevista en el artículo </w:t>
      </w:r>
      <w:hyperlink r:id="rId17" w:anchor="175" w:tgtFrame="_blank" w:history="1">
        <w:r w:rsidRPr="00483BA1">
          <w:rPr>
            <w:rFonts w:ascii="Georgia" w:eastAsia="Times New Roman" w:hAnsi="Georgia" w:cs="Times New Roman"/>
            <w:color w:val="000000"/>
            <w:sz w:val="24"/>
            <w:szCs w:val="24"/>
            <w:u w:val="single"/>
            <w:lang w:eastAsia="es-CO"/>
          </w:rPr>
          <w:t>175</w:t>
        </w:r>
      </w:hyperlink>
      <w:r w:rsidRPr="00483BA1">
        <w:rPr>
          <w:rFonts w:ascii="Georgia" w:eastAsia="Times New Roman" w:hAnsi="Georgia" w:cs="Times New Roman"/>
          <w:color w:val="000000"/>
          <w:sz w:val="24"/>
          <w:szCs w:val="24"/>
          <w:lang w:eastAsia="es-CO"/>
        </w:rPr>
        <w:t> del Código de Comercio.</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El texto del acuerdo de fusión abreviada tendrá que ser publicado en un diario de amplia circulación según lo establece la Ley </w:t>
      </w:r>
      <w:hyperlink r:id="rId18" w:anchor="1" w:tgtFrame="_blank" w:history="1">
        <w:r w:rsidRPr="00483BA1">
          <w:rPr>
            <w:rFonts w:ascii="Georgia" w:eastAsia="Times New Roman" w:hAnsi="Georgia" w:cs="Times New Roman"/>
            <w:color w:val="000000"/>
            <w:sz w:val="24"/>
            <w:szCs w:val="24"/>
            <w:u w:val="single"/>
            <w:lang w:eastAsia="es-CO"/>
          </w:rPr>
          <w:t>222</w:t>
        </w:r>
      </w:hyperlink>
      <w:r w:rsidRPr="00483BA1">
        <w:rPr>
          <w:rFonts w:ascii="Georgia" w:eastAsia="Times New Roman" w:hAnsi="Georgia" w:cs="Times New Roman"/>
          <w:color w:val="000000"/>
          <w:sz w:val="24"/>
          <w:szCs w:val="24"/>
          <w:lang w:eastAsia="es-CO"/>
        </w:rPr>
        <w:t> de 1995, dentro de ese mismo término habrá lugar a la oposición por parte de terceros interesados quienes podrán exigir garantías necesarias y/o suficientes.</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bookmarkStart w:id="38" w:name="C-VI"/>
      <w:bookmarkEnd w:id="38"/>
      <w:r w:rsidRPr="00483BA1">
        <w:rPr>
          <w:rFonts w:ascii="Georgia" w:eastAsia="Times New Roman" w:hAnsi="Georgia" w:cs="Times New Roman"/>
          <w:color w:val="000080"/>
          <w:sz w:val="24"/>
          <w:szCs w:val="24"/>
          <w:lang w:eastAsia="es-CO"/>
        </w:rPr>
        <w:t>CAPITULO VI.</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lastRenderedPageBreak/>
        <w:t>DISOLUCIÓN Y LIQUIDACIÓN.</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39" w:name="34"/>
      <w:bookmarkEnd w:id="39"/>
      <w:r w:rsidRPr="00483BA1">
        <w:rPr>
          <w:rFonts w:ascii="Georgia" w:eastAsia="Times New Roman" w:hAnsi="Georgia" w:cs="Times New Roman"/>
          <w:color w:val="000080"/>
          <w:sz w:val="24"/>
          <w:szCs w:val="24"/>
          <w:lang w:eastAsia="es-CO"/>
        </w:rPr>
        <w:t>ARTÍCULO 34. </w:t>
      </w:r>
      <w:r w:rsidRPr="00483BA1">
        <w:rPr>
          <w:rFonts w:ascii="Georgia" w:eastAsia="Times New Roman" w:hAnsi="Georgia" w:cs="Times New Roman"/>
          <w:i/>
          <w:iCs/>
          <w:color w:val="000080"/>
          <w:sz w:val="24"/>
          <w:szCs w:val="24"/>
          <w:lang w:eastAsia="es-CO"/>
        </w:rPr>
        <w:t>DISOLUCIÓN Y LIQUIDACIÓN</w:t>
      </w:r>
      <w:r w:rsidRPr="00483BA1">
        <w:rPr>
          <w:rFonts w:ascii="Georgia" w:eastAsia="Times New Roman" w:hAnsi="Georgia" w:cs="Times New Roman"/>
          <w:color w:val="000080"/>
          <w:sz w:val="24"/>
          <w:szCs w:val="24"/>
          <w:lang w:eastAsia="es-CO"/>
        </w:rPr>
        <w:t>.</w:t>
      </w:r>
      <w:r w:rsidRPr="00483BA1">
        <w:rPr>
          <w:rFonts w:ascii="Georgia" w:eastAsia="Times New Roman" w:hAnsi="Georgia" w:cs="Times New Roman"/>
          <w:color w:val="000000"/>
          <w:sz w:val="24"/>
          <w:szCs w:val="24"/>
          <w:lang w:eastAsia="es-CO"/>
        </w:rPr>
        <w:t> La sociedad por acciones simplificada se disolverá:</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1o. Por vencimiento del término previsto en los estatutos, si lo hubiere, a menos que fuere prorrogado mediante documento inscrito en el Registro mercantil antes de su expiración.</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2o. Por imposibilidad de desarrollar las actividades previstas en su objeto social.</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3o. Por la iniciación del trámite de liquidación judicial.</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4o. Por las causales previstas en los estatutos.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5o. Por voluntad de los accionistas adoptada en la asamblea o por decisión del accionista único.</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6o. Por orden de autoridad competente, y</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7o. Por pérdidas que reduzcan el patrimonio neto de la sociedad por debajo del cincuenta por ciento del capital suscrito.</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En el caso previsto en el ordinal 1o anterior, la disolución se producirá de pleno derecho a partir de la fecha de expiración del término de duración, sin necesidad de formalidades especiales. En los demás casos, la disolución ocurrirá a partir de la fecha de registro del documento privado o de la ejecutoria del acto que contenga la decisión de autoridad competente.</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40" w:name="35"/>
      <w:r w:rsidRPr="00483BA1">
        <w:rPr>
          <w:rFonts w:ascii="Georgia" w:eastAsia="Times New Roman" w:hAnsi="Georgia" w:cs="Times New Roman"/>
          <w:color w:val="000080"/>
          <w:sz w:val="24"/>
          <w:szCs w:val="24"/>
          <w:lang w:eastAsia="es-CO"/>
        </w:rPr>
        <w:t>ARTÍCULO 35. </w:t>
      </w:r>
      <w:r w:rsidRPr="00483BA1">
        <w:rPr>
          <w:rFonts w:ascii="Georgia" w:eastAsia="Times New Roman" w:hAnsi="Georgia" w:cs="Times New Roman"/>
          <w:i/>
          <w:iCs/>
          <w:color w:val="000080"/>
          <w:sz w:val="24"/>
          <w:szCs w:val="24"/>
          <w:lang w:eastAsia="es-CO"/>
        </w:rPr>
        <w:t>ENERVAMIENTO DE CAUSALES DE DISOLUCIÓN.</w:t>
      </w:r>
      <w:bookmarkEnd w:id="40"/>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Podrá evitarse la disolución de la sociedad mediante la adopción de las medidas a que hubiere lugar, según la causal ocurrida, siempre que el enervamiento de la causal ocurra durante los seis (6) meses siguientes a la fecha en que la asamblea reconozca su acaecimiento. Sin embargo, este plazo será de dieciocho (18) meses en el caso de la causal prevista en el ordinal 7o del artículo anterior.</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t>PARÁGRAFO.</w:t>
      </w:r>
      <w:r w:rsidRPr="00483BA1">
        <w:rPr>
          <w:rFonts w:ascii="Georgia" w:eastAsia="Times New Roman" w:hAnsi="Georgia" w:cs="Times New Roman"/>
          <w:color w:val="000000"/>
          <w:sz w:val="24"/>
          <w:szCs w:val="24"/>
          <w:lang w:eastAsia="es-CO"/>
        </w:rPr>
        <w:t xml:space="preserve"> Las causales de disolución por </w:t>
      </w:r>
      <w:proofErr w:type="spellStart"/>
      <w:r w:rsidRPr="00483BA1">
        <w:rPr>
          <w:rFonts w:ascii="Georgia" w:eastAsia="Times New Roman" w:hAnsi="Georgia" w:cs="Times New Roman"/>
          <w:color w:val="000000"/>
          <w:sz w:val="24"/>
          <w:szCs w:val="24"/>
          <w:lang w:eastAsia="es-CO"/>
        </w:rPr>
        <w:t>unipersonalidad</w:t>
      </w:r>
      <w:proofErr w:type="spellEnd"/>
      <w:r w:rsidRPr="00483BA1">
        <w:rPr>
          <w:rFonts w:ascii="Georgia" w:eastAsia="Times New Roman" w:hAnsi="Georgia" w:cs="Times New Roman"/>
          <w:color w:val="000000"/>
          <w:sz w:val="24"/>
          <w:szCs w:val="24"/>
          <w:lang w:eastAsia="es-CO"/>
        </w:rPr>
        <w:t xml:space="preserve"> sobrevenida o reducción de las pluralidades mínimas en los demás tipos de sociedad previstos en el Código de Comercio también podrán enervarse mediante la transformación en sociedad por acciones simplificada, siempre que así lo decidan los asociados restantes de manera unánime o el asociado supérstite.</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41" w:name="36"/>
      <w:bookmarkEnd w:id="41"/>
      <w:r w:rsidRPr="00483BA1">
        <w:rPr>
          <w:rFonts w:ascii="Georgia" w:eastAsia="Times New Roman" w:hAnsi="Georgia" w:cs="Times New Roman"/>
          <w:color w:val="000080"/>
          <w:sz w:val="24"/>
          <w:szCs w:val="24"/>
          <w:lang w:eastAsia="es-CO"/>
        </w:rPr>
        <w:t>ARTÍCULO 36. </w:t>
      </w:r>
      <w:r w:rsidRPr="00483BA1">
        <w:rPr>
          <w:rFonts w:ascii="Georgia" w:eastAsia="Times New Roman" w:hAnsi="Georgia" w:cs="Times New Roman"/>
          <w:i/>
          <w:iCs/>
          <w:color w:val="000080"/>
          <w:sz w:val="24"/>
          <w:szCs w:val="24"/>
          <w:lang w:eastAsia="es-CO"/>
        </w:rPr>
        <w:t>LIQUIDACIÓN</w:t>
      </w:r>
      <w:r w:rsidRPr="00483BA1">
        <w:rPr>
          <w:rFonts w:ascii="Georgia" w:eastAsia="Times New Roman" w:hAnsi="Georgia" w:cs="Times New Roman"/>
          <w:color w:val="000080"/>
          <w:sz w:val="24"/>
          <w:szCs w:val="24"/>
          <w:lang w:eastAsia="es-CO"/>
        </w:rPr>
        <w:t>.</w:t>
      </w:r>
      <w:r w:rsidRPr="00483BA1">
        <w:rPr>
          <w:rFonts w:ascii="Georgia" w:eastAsia="Times New Roman" w:hAnsi="Georgia" w:cs="Times New Roman"/>
          <w:color w:val="000000"/>
          <w:sz w:val="24"/>
          <w:szCs w:val="24"/>
          <w:lang w:eastAsia="es-CO"/>
        </w:rPr>
        <w:t> La liquidación del patrimonio se realizará conforme al procedimiento señalado para la liquidación de las sociedades de responsabilidad limitada. Actuará como liquidador, el representante legal o la persona que designe la asamblea de accionistas.</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bookmarkStart w:id="42" w:name="C-VII"/>
      <w:bookmarkEnd w:id="42"/>
      <w:r w:rsidRPr="00483BA1">
        <w:rPr>
          <w:rFonts w:ascii="Georgia" w:eastAsia="Times New Roman" w:hAnsi="Georgia" w:cs="Times New Roman"/>
          <w:color w:val="000080"/>
          <w:sz w:val="24"/>
          <w:szCs w:val="24"/>
          <w:lang w:eastAsia="es-CO"/>
        </w:rPr>
        <w:t>CAPITULO VI &lt;sic; es VII&gt;.</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t>DISPOSICIONES FINALES.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43" w:name="37"/>
      <w:r w:rsidRPr="00483BA1">
        <w:rPr>
          <w:rFonts w:ascii="Georgia" w:eastAsia="Times New Roman" w:hAnsi="Georgia" w:cs="Times New Roman"/>
          <w:color w:val="000080"/>
          <w:sz w:val="24"/>
          <w:szCs w:val="24"/>
          <w:lang w:eastAsia="es-CO"/>
        </w:rPr>
        <w:t>ARTÍCULO 37. </w:t>
      </w:r>
      <w:r w:rsidRPr="00483BA1">
        <w:rPr>
          <w:rFonts w:ascii="Georgia" w:eastAsia="Times New Roman" w:hAnsi="Georgia" w:cs="Times New Roman"/>
          <w:i/>
          <w:iCs/>
          <w:color w:val="000080"/>
          <w:sz w:val="24"/>
          <w:szCs w:val="24"/>
          <w:lang w:eastAsia="es-CO"/>
        </w:rPr>
        <w:t>APROBACIÓN DE ESTADOS FINANCIEROS.</w:t>
      </w:r>
      <w:bookmarkEnd w:id="43"/>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Tanto los estados financieros de propósito general o especial, como los informes de gestión y demás cuentas sociales deberán ser presentadas por el representante legal a consideración de la asamblea de accionistas para su aprobación.</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t>PARÁGRAFO.</w:t>
      </w:r>
      <w:r w:rsidRPr="00483BA1">
        <w:rPr>
          <w:rFonts w:ascii="Georgia" w:eastAsia="Times New Roman" w:hAnsi="Georgia" w:cs="Times New Roman"/>
          <w:color w:val="000000"/>
          <w:sz w:val="24"/>
          <w:szCs w:val="24"/>
          <w:lang w:eastAsia="es-CO"/>
        </w:rPr>
        <w:t> Cuando se trate de sociedades por acciones simplificadas con único accionista, este aprobará todas las cuentas sociales y dejará constancia de tal aprobación en actas debidamente asentadas en el libro correspondiente de la sociedad.</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44" w:name="38"/>
      <w:r w:rsidRPr="00483BA1">
        <w:rPr>
          <w:rFonts w:ascii="Georgia" w:eastAsia="Times New Roman" w:hAnsi="Georgia" w:cs="Times New Roman"/>
          <w:color w:val="000080"/>
          <w:sz w:val="24"/>
          <w:szCs w:val="24"/>
          <w:lang w:eastAsia="es-CO"/>
        </w:rPr>
        <w:t>ARTÍCULO 38. </w:t>
      </w:r>
      <w:r w:rsidRPr="00483BA1">
        <w:rPr>
          <w:rFonts w:ascii="Georgia" w:eastAsia="Times New Roman" w:hAnsi="Georgia" w:cs="Times New Roman"/>
          <w:i/>
          <w:iCs/>
          <w:color w:val="000080"/>
          <w:sz w:val="24"/>
          <w:szCs w:val="24"/>
          <w:lang w:eastAsia="es-CO"/>
        </w:rPr>
        <w:t>SUPRESIÓN DE PROHIBICIONES.</w:t>
      </w:r>
      <w:bookmarkEnd w:id="44"/>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Las prohibiciones contenidas en los artículos </w:t>
      </w:r>
      <w:hyperlink r:id="rId19" w:anchor="155" w:tgtFrame="_blank" w:history="1">
        <w:r w:rsidRPr="00483BA1">
          <w:rPr>
            <w:rFonts w:ascii="Georgia" w:eastAsia="Times New Roman" w:hAnsi="Georgia" w:cs="Times New Roman"/>
            <w:color w:val="000000"/>
            <w:sz w:val="24"/>
            <w:szCs w:val="24"/>
            <w:u w:val="single"/>
            <w:lang w:eastAsia="es-CO"/>
          </w:rPr>
          <w:t>155</w:t>
        </w:r>
      </w:hyperlink>
      <w:r w:rsidRPr="00483BA1">
        <w:rPr>
          <w:rFonts w:ascii="Georgia" w:eastAsia="Times New Roman" w:hAnsi="Georgia" w:cs="Times New Roman"/>
          <w:color w:val="000000"/>
          <w:sz w:val="24"/>
          <w:szCs w:val="24"/>
          <w:lang w:eastAsia="es-CO"/>
        </w:rPr>
        <w:t>,</w:t>
      </w:r>
      <w:hyperlink r:id="rId20" w:anchor="185" w:tgtFrame="_blank" w:history="1">
        <w:r w:rsidRPr="00483BA1">
          <w:rPr>
            <w:rFonts w:ascii="Georgia" w:eastAsia="Times New Roman" w:hAnsi="Georgia" w:cs="Times New Roman"/>
            <w:color w:val="000000"/>
            <w:sz w:val="24"/>
            <w:szCs w:val="24"/>
            <w:u w:val="single"/>
            <w:lang w:eastAsia="es-CO"/>
          </w:rPr>
          <w:t>185</w:t>
        </w:r>
      </w:hyperlink>
      <w:r w:rsidRPr="00483BA1">
        <w:rPr>
          <w:rFonts w:ascii="Georgia" w:eastAsia="Times New Roman" w:hAnsi="Georgia" w:cs="Times New Roman"/>
          <w:color w:val="000000"/>
          <w:sz w:val="24"/>
          <w:szCs w:val="24"/>
          <w:lang w:eastAsia="es-CO"/>
        </w:rPr>
        <w:t>, </w:t>
      </w:r>
      <w:hyperlink r:id="rId21" w:anchor="202" w:tgtFrame="_blank" w:history="1">
        <w:r w:rsidRPr="00483BA1">
          <w:rPr>
            <w:rFonts w:ascii="Georgia" w:eastAsia="Times New Roman" w:hAnsi="Georgia" w:cs="Times New Roman"/>
            <w:color w:val="000000"/>
            <w:sz w:val="24"/>
            <w:szCs w:val="24"/>
            <w:u w:val="single"/>
            <w:lang w:eastAsia="es-CO"/>
          </w:rPr>
          <w:t>202</w:t>
        </w:r>
      </w:hyperlink>
      <w:r w:rsidRPr="00483BA1">
        <w:rPr>
          <w:rFonts w:ascii="Georgia" w:eastAsia="Times New Roman" w:hAnsi="Georgia" w:cs="Times New Roman"/>
          <w:color w:val="000000"/>
          <w:sz w:val="24"/>
          <w:szCs w:val="24"/>
          <w:lang w:eastAsia="es-CO"/>
        </w:rPr>
        <w:t>, </w:t>
      </w:r>
      <w:hyperlink r:id="rId22" w:anchor="404" w:tgtFrame="_blank" w:history="1">
        <w:r w:rsidRPr="00483BA1">
          <w:rPr>
            <w:rFonts w:ascii="Georgia" w:eastAsia="Times New Roman" w:hAnsi="Georgia" w:cs="Times New Roman"/>
            <w:color w:val="000000"/>
            <w:sz w:val="24"/>
            <w:szCs w:val="24"/>
            <w:u w:val="single"/>
            <w:lang w:eastAsia="es-CO"/>
          </w:rPr>
          <w:t>404</w:t>
        </w:r>
      </w:hyperlink>
      <w:r w:rsidRPr="00483BA1">
        <w:rPr>
          <w:rFonts w:ascii="Georgia" w:eastAsia="Times New Roman" w:hAnsi="Georgia" w:cs="Times New Roman"/>
          <w:color w:val="000000"/>
          <w:sz w:val="24"/>
          <w:szCs w:val="24"/>
          <w:lang w:eastAsia="es-CO"/>
        </w:rPr>
        <w:t>, </w:t>
      </w:r>
      <w:hyperlink r:id="rId23" w:anchor="435" w:tgtFrame="_blank" w:history="1">
        <w:r w:rsidRPr="00483BA1">
          <w:rPr>
            <w:rFonts w:ascii="Georgia" w:eastAsia="Times New Roman" w:hAnsi="Georgia" w:cs="Times New Roman"/>
            <w:color w:val="000000"/>
            <w:sz w:val="24"/>
            <w:szCs w:val="24"/>
            <w:u w:val="single"/>
            <w:lang w:eastAsia="es-CO"/>
          </w:rPr>
          <w:t>435</w:t>
        </w:r>
      </w:hyperlink>
      <w:r w:rsidRPr="00483BA1">
        <w:rPr>
          <w:rFonts w:ascii="Georgia" w:eastAsia="Times New Roman" w:hAnsi="Georgia" w:cs="Times New Roman"/>
          <w:color w:val="000000"/>
          <w:sz w:val="24"/>
          <w:szCs w:val="24"/>
          <w:lang w:eastAsia="es-CO"/>
        </w:rPr>
        <w:t> y </w:t>
      </w:r>
      <w:hyperlink r:id="rId24" w:anchor="454" w:tgtFrame="_blank" w:history="1">
        <w:r w:rsidRPr="00483BA1">
          <w:rPr>
            <w:rFonts w:ascii="Georgia" w:eastAsia="Times New Roman" w:hAnsi="Georgia" w:cs="Times New Roman"/>
            <w:color w:val="000000"/>
            <w:sz w:val="24"/>
            <w:szCs w:val="24"/>
            <w:u w:val="single"/>
            <w:lang w:eastAsia="es-CO"/>
          </w:rPr>
          <w:t>454</w:t>
        </w:r>
      </w:hyperlink>
      <w:r w:rsidRPr="00483BA1">
        <w:rPr>
          <w:rFonts w:ascii="Georgia" w:eastAsia="Times New Roman" w:hAnsi="Georgia" w:cs="Times New Roman"/>
          <w:color w:val="000000"/>
          <w:sz w:val="24"/>
          <w:szCs w:val="24"/>
          <w:lang w:eastAsia="es-CO"/>
        </w:rPr>
        <w:t xml:space="preserve"> del Código de Comercio no se les </w:t>
      </w:r>
      <w:r w:rsidRPr="00483BA1">
        <w:rPr>
          <w:rFonts w:ascii="Georgia" w:eastAsia="Times New Roman" w:hAnsi="Georgia" w:cs="Times New Roman"/>
          <w:color w:val="000000"/>
          <w:sz w:val="24"/>
          <w:szCs w:val="24"/>
          <w:lang w:eastAsia="es-CO"/>
        </w:rPr>
        <w:lastRenderedPageBreak/>
        <w:t>aplicarán a las sociedades por acciones simplificadas, a menos que en los estatutos se disponga lo contrario.</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45" w:name="39"/>
      <w:r w:rsidRPr="00483BA1">
        <w:rPr>
          <w:rFonts w:ascii="Georgia" w:eastAsia="Times New Roman" w:hAnsi="Georgia" w:cs="Times New Roman"/>
          <w:color w:val="000080"/>
          <w:sz w:val="24"/>
          <w:szCs w:val="24"/>
          <w:lang w:eastAsia="es-CO"/>
        </w:rPr>
        <w:t>ARTÍCULO 39. </w:t>
      </w:r>
      <w:r w:rsidRPr="00483BA1">
        <w:rPr>
          <w:rFonts w:ascii="Georgia" w:eastAsia="Times New Roman" w:hAnsi="Georgia" w:cs="Times New Roman"/>
          <w:i/>
          <w:iCs/>
          <w:color w:val="000080"/>
          <w:sz w:val="24"/>
          <w:szCs w:val="24"/>
          <w:lang w:eastAsia="es-CO"/>
        </w:rPr>
        <w:t>EXCLUSIÓN DE ACCIONISTAS.</w:t>
      </w:r>
      <w:bookmarkEnd w:id="45"/>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Los estatutos podrán prever causales de exclusión de accionistas, en cuyo caso deberá cumplirse el procedimiento de reembolso previsto en los artículos </w:t>
      </w:r>
      <w:hyperlink r:id="rId25" w:anchor="14" w:tgtFrame="_blank" w:history="1">
        <w:r w:rsidRPr="00483BA1">
          <w:rPr>
            <w:rFonts w:ascii="Georgia" w:eastAsia="Times New Roman" w:hAnsi="Georgia" w:cs="Times New Roman"/>
            <w:color w:val="000000"/>
            <w:sz w:val="24"/>
            <w:szCs w:val="24"/>
            <w:u w:val="single"/>
            <w:lang w:eastAsia="es-CO"/>
          </w:rPr>
          <w:t>14</w:t>
        </w:r>
      </w:hyperlink>
      <w:r w:rsidRPr="00483BA1">
        <w:rPr>
          <w:rFonts w:ascii="Georgia" w:eastAsia="Times New Roman" w:hAnsi="Georgia" w:cs="Times New Roman"/>
          <w:color w:val="000000"/>
          <w:sz w:val="24"/>
          <w:szCs w:val="24"/>
          <w:lang w:eastAsia="es-CO"/>
        </w:rPr>
        <w:t> a </w:t>
      </w:r>
      <w:hyperlink r:id="rId26" w:anchor="16" w:tgtFrame="_blank" w:history="1">
        <w:r w:rsidRPr="00483BA1">
          <w:rPr>
            <w:rFonts w:ascii="Georgia" w:eastAsia="Times New Roman" w:hAnsi="Georgia" w:cs="Times New Roman"/>
            <w:color w:val="000000"/>
            <w:sz w:val="24"/>
            <w:szCs w:val="24"/>
            <w:u w:val="single"/>
            <w:lang w:eastAsia="es-CO"/>
          </w:rPr>
          <w:t>16</w:t>
        </w:r>
      </w:hyperlink>
      <w:r w:rsidRPr="00483BA1">
        <w:rPr>
          <w:rFonts w:ascii="Georgia" w:eastAsia="Times New Roman" w:hAnsi="Georgia" w:cs="Times New Roman"/>
          <w:color w:val="000000"/>
          <w:sz w:val="24"/>
          <w:szCs w:val="24"/>
          <w:lang w:eastAsia="es-CO"/>
        </w:rPr>
        <w:t>de la Ley 222 de 1995.</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Si el reembolso implicare una reducción de capital deberá dársele cumplimiento, además, a lo previsto en el artículo </w:t>
      </w:r>
      <w:hyperlink r:id="rId27" w:anchor="145" w:tgtFrame="_blank" w:history="1">
        <w:r w:rsidRPr="00483BA1">
          <w:rPr>
            <w:rFonts w:ascii="Georgia" w:eastAsia="Times New Roman" w:hAnsi="Georgia" w:cs="Times New Roman"/>
            <w:color w:val="000000"/>
            <w:sz w:val="24"/>
            <w:szCs w:val="24"/>
            <w:u w:val="single"/>
            <w:lang w:eastAsia="es-CO"/>
          </w:rPr>
          <w:t>145</w:t>
        </w:r>
      </w:hyperlink>
      <w:r w:rsidRPr="00483BA1">
        <w:rPr>
          <w:rFonts w:ascii="Georgia" w:eastAsia="Times New Roman" w:hAnsi="Georgia" w:cs="Times New Roman"/>
          <w:color w:val="000000"/>
          <w:sz w:val="24"/>
          <w:szCs w:val="24"/>
          <w:lang w:eastAsia="es-CO"/>
        </w:rPr>
        <w:t> del Código de Comercio.</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t>PARÁGRAFO.</w:t>
      </w:r>
      <w:r w:rsidRPr="00483BA1">
        <w:rPr>
          <w:rFonts w:ascii="Georgia" w:eastAsia="Times New Roman" w:hAnsi="Georgia" w:cs="Times New Roman"/>
          <w:color w:val="000000"/>
          <w:sz w:val="24"/>
          <w:szCs w:val="24"/>
          <w:lang w:eastAsia="es-CO"/>
        </w:rPr>
        <w:t> Salvo que se establezca un procedimiento diferente en los estatutos, la exclusión de accionistas requerirá aprobación de la asamblea, impartida con el voto favorable de uno o varios accionistas que representen cuando menos la mitad más una de las acciones presentes en la respectiva reunión, sin contar el voto del accionista o accionistas que fueren objeto de esta medida.</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46" w:name="40"/>
      <w:bookmarkEnd w:id="46"/>
      <w:r w:rsidRPr="00483BA1">
        <w:rPr>
          <w:rFonts w:ascii="Georgia" w:eastAsia="Times New Roman" w:hAnsi="Georgia" w:cs="Times New Roman"/>
          <w:color w:val="000080"/>
          <w:sz w:val="24"/>
          <w:szCs w:val="24"/>
          <w:lang w:eastAsia="es-CO"/>
        </w:rPr>
        <w:t>ARTÍCULO 40. </w:t>
      </w:r>
      <w:r w:rsidRPr="00483BA1">
        <w:rPr>
          <w:rFonts w:ascii="Georgia" w:eastAsia="Times New Roman" w:hAnsi="Georgia" w:cs="Times New Roman"/>
          <w:i/>
          <w:iCs/>
          <w:color w:val="000080"/>
          <w:sz w:val="24"/>
          <w:szCs w:val="24"/>
          <w:lang w:eastAsia="es-CO"/>
        </w:rPr>
        <w:t>RESOLUCIÓN DE CONFLICTOS SOCIETARIOS.</w:t>
      </w:r>
      <w:r w:rsidRPr="00483BA1">
        <w:rPr>
          <w:rFonts w:ascii="Georgia" w:eastAsia="Times New Roman" w:hAnsi="Georgia" w:cs="Times New Roman"/>
          <w:color w:val="000000"/>
          <w:sz w:val="24"/>
          <w:szCs w:val="24"/>
          <w:lang w:eastAsia="es-CO"/>
        </w:rPr>
        <w:t> Las diferencias que ocurran a los accionistas entre sí, o con la sociedad o sus administradores, en desarrollo del contrato social o del acto unilateral, </w:t>
      </w:r>
      <w:r w:rsidRPr="00483BA1">
        <w:rPr>
          <w:rFonts w:ascii="Georgia" w:eastAsia="Times New Roman" w:hAnsi="Georgia" w:cs="Times New Roman"/>
          <w:color w:val="000000"/>
          <w:sz w:val="24"/>
          <w:szCs w:val="24"/>
          <w:u w:val="single"/>
          <w:lang w:eastAsia="es-CO"/>
        </w:rPr>
        <w:t>incluida la impugnación de determinaciones de asamblea o junta directiva con fundamento en cualquiera de las causas legales</w:t>
      </w:r>
      <w:r w:rsidRPr="00483BA1">
        <w:rPr>
          <w:rFonts w:ascii="Georgia" w:eastAsia="Times New Roman" w:hAnsi="Georgia" w:cs="Times New Roman"/>
          <w:color w:val="000000"/>
          <w:sz w:val="24"/>
          <w:szCs w:val="24"/>
          <w:lang w:eastAsia="es-CO"/>
        </w:rPr>
        <w:t>, podrán someterse a decisión arbitral o de amigables componedores, si así se pacta en los estatutos.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Si no se pacta arbitramento o amigable composición, se entenderá que todos los conflictos antes mencionados serán resueltos por la Superintendencia de Sociedades, mediante el trámite del proceso verbal sumario.</w:t>
      </w:r>
    </w:p>
    <w:p w:rsidR="00483BA1" w:rsidRPr="00483BA1" w:rsidRDefault="00E00A4B" w:rsidP="00483BA1">
      <w:pPr>
        <w:spacing w:after="0" w:line="240" w:lineRule="auto"/>
        <w:jc w:val="both"/>
        <w:rPr>
          <w:rFonts w:ascii="Georgia" w:eastAsia="Times New Roman" w:hAnsi="Georgia" w:cs="Times New Roman"/>
          <w:color w:val="0000FF"/>
          <w:sz w:val="20"/>
          <w:szCs w:val="20"/>
          <w:lang w:eastAsia="es-CO"/>
        </w:rPr>
      </w:pPr>
      <w:hyperlink r:id="rId28" w:history="1">
        <w:r w:rsidR="00483BA1" w:rsidRPr="00483BA1">
          <w:rPr>
            <w:rFonts w:ascii="Georgia" w:eastAsia="Times New Roman" w:hAnsi="Georgia" w:cs="Times New Roman"/>
            <w:color w:val="0000FF"/>
            <w:sz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tblPr>
      <w:tblGrid>
        <w:gridCol w:w="9048"/>
      </w:tblGrid>
      <w:tr w:rsidR="00483BA1" w:rsidRPr="00483BA1" w:rsidTr="00483BA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483BA1" w:rsidRPr="00483BA1" w:rsidRDefault="00483BA1" w:rsidP="00483BA1">
            <w:pPr>
              <w:spacing w:after="0" w:line="240" w:lineRule="auto"/>
              <w:rPr>
                <w:rFonts w:ascii="Times New Roman" w:eastAsia="Times New Roman" w:hAnsi="Times New Roman" w:cs="Times New Roman"/>
                <w:sz w:val="24"/>
                <w:szCs w:val="24"/>
                <w:lang w:eastAsia="es-CO"/>
              </w:rPr>
            </w:pPr>
          </w:p>
        </w:tc>
      </w:tr>
    </w:tbl>
    <w:p w:rsidR="00483BA1" w:rsidRPr="00483BA1" w:rsidRDefault="00483BA1" w:rsidP="00483BA1">
      <w:pPr>
        <w:spacing w:after="0" w:line="240" w:lineRule="auto"/>
        <w:rPr>
          <w:rFonts w:ascii="Georgia" w:eastAsia="Times New Roman" w:hAnsi="Georgia" w:cs="Times New Roman"/>
          <w:sz w:val="24"/>
          <w:szCs w:val="24"/>
          <w:lang w:eastAsia="es-CO"/>
        </w:rPr>
      </w:pPr>
      <w:bookmarkStart w:id="47" w:name="41"/>
      <w:r w:rsidRPr="00483BA1">
        <w:rPr>
          <w:rFonts w:ascii="Georgia" w:eastAsia="Times New Roman" w:hAnsi="Georgia" w:cs="Times New Roman"/>
          <w:color w:val="000080"/>
          <w:sz w:val="24"/>
          <w:szCs w:val="24"/>
          <w:lang w:eastAsia="es-CO"/>
        </w:rPr>
        <w:t>ARTÍCULO 41. </w:t>
      </w:r>
      <w:r w:rsidRPr="00483BA1">
        <w:rPr>
          <w:rFonts w:ascii="Georgia" w:eastAsia="Times New Roman" w:hAnsi="Georgia" w:cs="Times New Roman"/>
          <w:i/>
          <w:iCs/>
          <w:color w:val="000080"/>
          <w:sz w:val="24"/>
          <w:szCs w:val="24"/>
          <w:lang w:eastAsia="es-CO"/>
        </w:rPr>
        <w:t>UNANIMIDAD PARA LA MODIFICACIÓN DE DISPOSICIONES ESTATUTARIAS.</w:t>
      </w:r>
      <w:bookmarkEnd w:id="47"/>
      <w:r w:rsidRPr="00483BA1">
        <w:rPr>
          <w:rFonts w:ascii="Georgia" w:eastAsia="Times New Roman" w:hAnsi="Georgia" w:cs="Times New Roman"/>
          <w:i/>
          <w:iCs/>
          <w:color w:val="000000"/>
          <w:sz w:val="24"/>
          <w:szCs w:val="24"/>
          <w:lang w:eastAsia="es-CO"/>
        </w:rPr>
        <w:t> </w:t>
      </w:r>
      <w:r w:rsidRPr="00483BA1">
        <w:rPr>
          <w:rFonts w:ascii="Georgia" w:eastAsia="Times New Roman" w:hAnsi="Georgia" w:cs="Times New Roman"/>
          <w:color w:val="000000"/>
          <w:sz w:val="24"/>
          <w:szCs w:val="24"/>
          <w:lang w:eastAsia="es-CO"/>
        </w:rPr>
        <w:t>Las cláusulas consagradas en los estatutos conforme a lo previsto en los artículos </w:t>
      </w:r>
      <w:hyperlink r:id="rId29" w:anchor="13" w:tgtFrame="_blank" w:history="1">
        <w:r w:rsidRPr="00483BA1">
          <w:rPr>
            <w:rFonts w:ascii="Georgia" w:eastAsia="Times New Roman" w:hAnsi="Georgia" w:cs="Times New Roman"/>
            <w:color w:val="000000"/>
            <w:sz w:val="24"/>
            <w:szCs w:val="24"/>
            <w:u w:val="single"/>
            <w:lang w:eastAsia="es-CO"/>
          </w:rPr>
          <w:t>13</w:t>
        </w:r>
      </w:hyperlink>
      <w:r w:rsidRPr="00483BA1">
        <w:rPr>
          <w:rFonts w:ascii="Georgia" w:eastAsia="Times New Roman" w:hAnsi="Georgia" w:cs="Times New Roman"/>
          <w:color w:val="000000"/>
          <w:sz w:val="24"/>
          <w:szCs w:val="24"/>
          <w:lang w:eastAsia="es-CO"/>
        </w:rPr>
        <w:t>, </w:t>
      </w:r>
      <w:hyperlink r:id="rId30" w:anchor="14" w:tgtFrame="_blank" w:history="1">
        <w:r w:rsidRPr="00483BA1">
          <w:rPr>
            <w:rFonts w:ascii="Georgia" w:eastAsia="Times New Roman" w:hAnsi="Georgia" w:cs="Times New Roman"/>
            <w:color w:val="000000"/>
            <w:sz w:val="24"/>
            <w:szCs w:val="24"/>
            <w:u w:val="single"/>
            <w:lang w:eastAsia="es-CO"/>
          </w:rPr>
          <w:t>14</w:t>
        </w:r>
      </w:hyperlink>
      <w:r w:rsidRPr="00483BA1">
        <w:rPr>
          <w:rFonts w:ascii="Georgia" w:eastAsia="Times New Roman" w:hAnsi="Georgia" w:cs="Times New Roman"/>
          <w:color w:val="000000"/>
          <w:sz w:val="24"/>
          <w:szCs w:val="24"/>
          <w:lang w:eastAsia="es-CO"/>
        </w:rPr>
        <w:t>, </w:t>
      </w:r>
      <w:hyperlink r:id="rId31" w:anchor="39" w:tgtFrame="_blank" w:history="1">
        <w:r w:rsidRPr="00483BA1">
          <w:rPr>
            <w:rFonts w:ascii="Georgia" w:eastAsia="Times New Roman" w:hAnsi="Georgia" w:cs="Times New Roman"/>
            <w:color w:val="000000"/>
            <w:sz w:val="24"/>
            <w:szCs w:val="24"/>
            <w:u w:val="single"/>
            <w:lang w:eastAsia="es-CO"/>
          </w:rPr>
          <w:t>39</w:t>
        </w:r>
      </w:hyperlink>
      <w:r w:rsidRPr="00483BA1">
        <w:rPr>
          <w:rFonts w:ascii="Georgia" w:eastAsia="Times New Roman" w:hAnsi="Georgia" w:cs="Times New Roman"/>
          <w:color w:val="000000"/>
          <w:sz w:val="24"/>
          <w:szCs w:val="24"/>
          <w:lang w:eastAsia="es-CO"/>
        </w:rPr>
        <w:t> y </w:t>
      </w:r>
      <w:hyperlink r:id="rId32" w:anchor="40" w:tgtFrame="_blank" w:history="1">
        <w:r w:rsidRPr="00483BA1">
          <w:rPr>
            <w:rFonts w:ascii="Georgia" w:eastAsia="Times New Roman" w:hAnsi="Georgia" w:cs="Times New Roman"/>
            <w:color w:val="000000"/>
            <w:sz w:val="24"/>
            <w:szCs w:val="24"/>
            <w:u w:val="single"/>
            <w:lang w:eastAsia="es-CO"/>
          </w:rPr>
          <w:t>40</w:t>
        </w:r>
      </w:hyperlink>
      <w:r w:rsidRPr="00483BA1">
        <w:rPr>
          <w:rFonts w:ascii="Georgia" w:eastAsia="Times New Roman" w:hAnsi="Georgia" w:cs="Times New Roman"/>
          <w:color w:val="000000"/>
          <w:sz w:val="24"/>
          <w:szCs w:val="24"/>
          <w:lang w:eastAsia="es-CO"/>
        </w:rPr>
        <w:t> de esta ley sólo podrán ser incluidas o modificadas mediante la determinación de los titulares del ciento por ciento (100 %) de las acciones suscritas.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48" w:name="42"/>
      <w:r w:rsidRPr="00483BA1">
        <w:rPr>
          <w:rFonts w:ascii="Georgia" w:eastAsia="Times New Roman" w:hAnsi="Georgia" w:cs="Times New Roman"/>
          <w:color w:val="000080"/>
          <w:sz w:val="24"/>
          <w:szCs w:val="24"/>
          <w:lang w:eastAsia="es-CO"/>
        </w:rPr>
        <w:t>ARTÍCULO 42. DESESTIMACIÓN DE LA PERSONALIDAD JURÍDICA.</w:t>
      </w:r>
      <w:bookmarkEnd w:id="48"/>
      <w:r w:rsidRPr="00483BA1">
        <w:rPr>
          <w:rFonts w:ascii="Georgia" w:eastAsia="Times New Roman" w:hAnsi="Georgia" w:cs="Times New Roman"/>
          <w:color w:val="000000"/>
          <w:sz w:val="24"/>
          <w:szCs w:val="24"/>
          <w:lang w:eastAsia="es-CO"/>
        </w:rPr>
        <w:t xml:space="preserve"> Cuando se utilice la sociedad por acciones simplificada en fraude a la ley o en perjuicio de terceros, los accionistas y los administradores que hubieren realizado, participado o facilitado los actos </w:t>
      </w:r>
      <w:proofErr w:type="spellStart"/>
      <w:r w:rsidRPr="00483BA1">
        <w:rPr>
          <w:rFonts w:ascii="Georgia" w:eastAsia="Times New Roman" w:hAnsi="Georgia" w:cs="Times New Roman"/>
          <w:color w:val="000000"/>
          <w:sz w:val="24"/>
          <w:szCs w:val="24"/>
          <w:lang w:eastAsia="es-CO"/>
        </w:rPr>
        <w:t>defraudatorios</w:t>
      </w:r>
      <w:proofErr w:type="spellEnd"/>
      <w:r w:rsidRPr="00483BA1">
        <w:rPr>
          <w:rFonts w:ascii="Georgia" w:eastAsia="Times New Roman" w:hAnsi="Georgia" w:cs="Times New Roman"/>
          <w:color w:val="000000"/>
          <w:sz w:val="24"/>
          <w:szCs w:val="24"/>
          <w:lang w:eastAsia="es-CO"/>
        </w:rPr>
        <w:t>, responderán solidariamente por las obligaciones nacidas de tales actos y por los perjuicios causados.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 xml:space="preserve">La declaratoria de nulidad de los actos </w:t>
      </w:r>
      <w:proofErr w:type="spellStart"/>
      <w:r w:rsidRPr="00483BA1">
        <w:rPr>
          <w:rFonts w:ascii="Georgia" w:eastAsia="Times New Roman" w:hAnsi="Georgia" w:cs="Times New Roman"/>
          <w:color w:val="000000"/>
          <w:sz w:val="24"/>
          <w:szCs w:val="24"/>
          <w:lang w:eastAsia="es-CO"/>
        </w:rPr>
        <w:t>defraudatorios</w:t>
      </w:r>
      <w:proofErr w:type="spellEnd"/>
      <w:r w:rsidRPr="00483BA1">
        <w:rPr>
          <w:rFonts w:ascii="Georgia" w:eastAsia="Times New Roman" w:hAnsi="Georgia" w:cs="Times New Roman"/>
          <w:color w:val="000000"/>
          <w:sz w:val="24"/>
          <w:szCs w:val="24"/>
          <w:lang w:eastAsia="es-CO"/>
        </w:rPr>
        <w:t xml:space="preserve"> se adelantará ante la Superintendencia de Sociedades, mediante el procedimiento verbal sumario.</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 xml:space="preserve">La acción indemnizatoria a que haya lugar por los posibles perjuicios que se deriven de los actos </w:t>
      </w:r>
      <w:proofErr w:type="spellStart"/>
      <w:r w:rsidRPr="00483BA1">
        <w:rPr>
          <w:rFonts w:ascii="Georgia" w:eastAsia="Times New Roman" w:hAnsi="Georgia" w:cs="Times New Roman"/>
          <w:color w:val="000000"/>
          <w:sz w:val="24"/>
          <w:szCs w:val="24"/>
          <w:lang w:eastAsia="es-CO"/>
        </w:rPr>
        <w:t>defraudatorios</w:t>
      </w:r>
      <w:proofErr w:type="spellEnd"/>
      <w:r w:rsidRPr="00483BA1">
        <w:rPr>
          <w:rFonts w:ascii="Georgia" w:eastAsia="Times New Roman" w:hAnsi="Georgia" w:cs="Times New Roman"/>
          <w:color w:val="000000"/>
          <w:sz w:val="24"/>
          <w:szCs w:val="24"/>
          <w:lang w:eastAsia="es-CO"/>
        </w:rPr>
        <w:t xml:space="preserve"> será de competencia, a prevención, de la Superintendencia de Sociedades o de los jueces civiles del circuito especializados, y a falta de estos, por los civiles del circuito del domicilio del demandante, mediante el trámite del proceso verbal sumario.</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49" w:name="43"/>
      <w:r w:rsidRPr="00483BA1">
        <w:rPr>
          <w:rFonts w:ascii="Georgia" w:eastAsia="Times New Roman" w:hAnsi="Georgia" w:cs="Times New Roman"/>
          <w:color w:val="000080"/>
          <w:sz w:val="24"/>
          <w:szCs w:val="24"/>
          <w:lang w:eastAsia="es-CO"/>
        </w:rPr>
        <w:t>ARTÍCULO 43. ABUSO DEL DERECHO.</w:t>
      </w:r>
      <w:bookmarkEnd w:id="49"/>
      <w:r w:rsidRPr="00483BA1">
        <w:rPr>
          <w:rFonts w:ascii="Georgia" w:eastAsia="Times New Roman" w:hAnsi="Georgia" w:cs="Times New Roman"/>
          <w:color w:val="000000"/>
          <w:sz w:val="24"/>
          <w:szCs w:val="24"/>
          <w:lang w:eastAsia="es-CO"/>
        </w:rPr>
        <w:t xml:space="preserve"> Los accionistas deberán ejercer el derecho de voto en el interés de la compañía. Se considerará abusivo el voto ejercido con el propósito de causar daño a la compañía o a otros accionistas o de obtener para sí o para una tercera ventaja injustificada, así como aquel voto del que pueda resultar un perjuicio para la compañía o para los otros accionistas. Quien abuse de sus derechos de accionista en las determinaciones adoptadas en la asamblea, responderá por los daños que ocasione, sin perjuicio que la </w:t>
      </w:r>
      <w:r w:rsidRPr="00483BA1">
        <w:rPr>
          <w:rFonts w:ascii="Georgia" w:eastAsia="Times New Roman" w:hAnsi="Georgia" w:cs="Times New Roman"/>
          <w:color w:val="000000"/>
          <w:sz w:val="24"/>
          <w:szCs w:val="24"/>
          <w:lang w:eastAsia="es-CO"/>
        </w:rPr>
        <w:lastRenderedPageBreak/>
        <w:t>Superintendencia de Sociedades pueda declarar la nulidad absoluta de la determinación adoptada, por la ilicitud del objeto.</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La acción de nulidad absoluta y la de indemnización de perjuicios de la determinación respectiva podrán ejercerse tanto en los casos de abuso de mayoría, como en los de minoría y de paridad. El trámite correspondiente se adelantará ante la Superintendencia de Sociedades mediante el proceso verbal sumario.</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50" w:name="44"/>
      <w:r w:rsidRPr="00483BA1">
        <w:rPr>
          <w:rFonts w:ascii="Georgia" w:eastAsia="Times New Roman" w:hAnsi="Georgia" w:cs="Times New Roman"/>
          <w:color w:val="000080"/>
          <w:sz w:val="24"/>
          <w:szCs w:val="24"/>
          <w:lang w:eastAsia="es-CO"/>
        </w:rPr>
        <w:t>ARTÍCULO 44. ATRIBUCIÓN DE FACULTADES JURISDICCIONALES.</w:t>
      </w:r>
      <w:bookmarkEnd w:id="50"/>
      <w:r w:rsidRPr="00483BA1">
        <w:rPr>
          <w:rFonts w:ascii="Georgia" w:eastAsia="Times New Roman" w:hAnsi="Georgia" w:cs="Times New Roman"/>
          <w:color w:val="000000"/>
          <w:sz w:val="24"/>
          <w:szCs w:val="24"/>
          <w:lang w:eastAsia="es-CO"/>
        </w:rPr>
        <w:t> Las funciones jurisdiccionales a que se refieren los artículos </w:t>
      </w:r>
      <w:hyperlink r:id="rId33" w:anchor="24" w:tgtFrame="_blank" w:history="1">
        <w:r w:rsidRPr="00483BA1">
          <w:rPr>
            <w:rFonts w:ascii="Georgia" w:eastAsia="Times New Roman" w:hAnsi="Georgia" w:cs="Times New Roman"/>
            <w:color w:val="000000"/>
            <w:sz w:val="24"/>
            <w:szCs w:val="24"/>
            <w:u w:val="single"/>
            <w:lang w:eastAsia="es-CO"/>
          </w:rPr>
          <w:t>24</w:t>
        </w:r>
      </w:hyperlink>
      <w:r w:rsidRPr="00483BA1">
        <w:rPr>
          <w:rFonts w:ascii="Georgia" w:eastAsia="Times New Roman" w:hAnsi="Georgia" w:cs="Times New Roman"/>
          <w:color w:val="000000"/>
          <w:sz w:val="24"/>
          <w:szCs w:val="24"/>
          <w:lang w:eastAsia="es-CO"/>
        </w:rPr>
        <w:t>, </w:t>
      </w:r>
      <w:hyperlink r:id="rId34" w:anchor="40" w:tgtFrame="_blank" w:history="1">
        <w:r w:rsidRPr="00483BA1">
          <w:rPr>
            <w:rFonts w:ascii="Georgia" w:eastAsia="Times New Roman" w:hAnsi="Georgia" w:cs="Times New Roman"/>
            <w:color w:val="000000"/>
            <w:sz w:val="24"/>
            <w:szCs w:val="24"/>
            <w:u w:val="single"/>
            <w:lang w:eastAsia="es-CO"/>
          </w:rPr>
          <w:t>40</w:t>
        </w:r>
      </w:hyperlink>
      <w:r w:rsidRPr="00483BA1">
        <w:rPr>
          <w:rFonts w:ascii="Georgia" w:eastAsia="Times New Roman" w:hAnsi="Georgia" w:cs="Times New Roman"/>
          <w:color w:val="000000"/>
          <w:sz w:val="24"/>
          <w:szCs w:val="24"/>
          <w:lang w:eastAsia="es-CO"/>
        </w:rPr>
        <w:t>, </w:t>
      </w:r>
      <w:hyperlink r:id="rId35" w:anchor="42" w:tgtFrame="_blank" w:history="1">
        <w:r w:rsidRPr="00483BA1">
          <w:rPr>
            <w:rFonts w:ascii="Georgia" w:eastAsia="Times New Roman" w:hAnsi="Georgia" w:cs="Times New Roman"/>
            <w:color w:val="000000"/>
            <w:sz w:val="24"/>
            <w:szCs w:val="24"/>
            <w:u w:val="single"/>
            <w:lang w:eastAsia="es-CO"/>
          </w:rPr>
          <w:t>42</w:t>
        </w:r>
      </w:hyperlink>
      <w:r w:rsidRPr="00483BA1">
        <w:rPr>
          <w:rFonts w:ascii="Georgia" w:eastAsia="Times New Roman" w:hAnsi="Georgia" w:cs="Times New Roman"/>
          <w:color w:val="000000"/>
          <w:sz w:val="24"/>
          <w:szCs w:val="24"/>
          <w:lang w:eastAsia="es-CO"/>
        </w:rPr>
        <w:t> y </w:t>
      </w:r>
      <w:hyperlink r:id="rId36" w:anchor="43" w:tgtFrame="_blank" w:history="1">
        <w:r w:rsidRPr="00483BA1">
          <w:rPr>
            <w:rFonts w:ascii="Georgia" w:eastAsia="Times New Roman" w:hAnsi="Georgia" w:cs="Times New Roman"/>
            <w:color w:val="000000"/>
            <w:sz w:val="24"/>
            <w:szCs w:val="24"/>
            <w:u w:val="single"/>
            <w:lang w:eastAsia="es-CO"/>
          </w:rPr>
          <w:t>43</w:t>
        </w:r>
      </w:hyperlink>
      <w:r w:rsidRPr="00483BA1">
        <w:rPr>
          <w:rFonts w:ascii="Georgia" w:eastAsia="Times New Roman" w:hAnsi="Georgia" w:cs="Times New Roman"/>
          <w:color w:val="000000"/>
          <w:sz w:val="24"/>
          <w:szCs w:val="24"/>
          <w:lang w:eastAsia="es-CO"/>
        </w:rPr>
        <w:t>, serán ejercidas por la Superintendencia de Sociedades, con fundamento en lo previsto en el artículo </w:t>
      </w:r>
      <w:hyperlink r:id="rId37" w:anchor="116" w:tgtFrame="_blank" w:history="1">
        <w:r w:rsidRPr="00483BA1">
          <w:rPr>
            <w:rFonts w:ascii="Georgia" w:eastAsia="Times New Roman" w:hAnsi="Georgia" w:cs="Times New Roman"/>
            <w:color w:val="000000"/>
            <w:sz w:val="24"/>
            <w:szCs w:val="24"/>
            <w:u w:val="single"/>
            <w:lang w:eastAsia="es-CO"/>
          </w:rPr>
          <w:t>116</w:t>
        </w:r>
      </w:hyperlink>
      <w:r w:rsidRPr="00483BA1">
        <w:rPr>
          <w:rFonts w:ascii="Georgia" w:eastAsia="Times New Roman" w:hAnsi="Georgia" w:cs="Times New Roman"/>
          <w:color w:val="000000"/>
          <w:sz w:val="24"/>
          <w:szCs w:val="24"/>
          <w:lang w:eastAsia="es-CO"/>
        </w:rPr>
        <w:t> de la Constitución Política.</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51" w:name="45"/>
      <w:bookmarkEnd w:id="51"/>
      <w:r w:rsidRPr="00483BA1">
        <w:rPr>
          <w:rFonts w:ascii="Georgia" w:eastAsia="Times New Roman" w:hAnsi="Georgia" w:cs="Times New Roman"/>
          <w:color w:val="000080"/>
          <w:sz w:val="24"/>
          <w:szCs w:val="24"/>
          <w:lang w:eastAsia="es-CO"/>
        </w:rPr>
        <w:t>ARTÍCULO 45. REMISIÓN.</w:t>
      </w:r>
      <w:r w:rsidRPr="00483BA1">
        <w:rPr>
          <w:rFonts w:ascii="Georgia" w:eastAsia="Times New Roman" w:hAnsi="Georgia" w:cs="Times New Roman"/>
          <w:color w:val="000000"/>
          <w:sz w:val="24"/>
          <w:szCs w:val="24"/>
          <w:lang w:eastAsia="es-CO"/>
        </w:rPr>
        <w:t> En lo no previsto en la presente ley, la sociedad por acciones simplificada se regirá por las disposiciones contenidas en los estatutos sociales, por las normas legales que rigen a la sociedad anónima y, en su defecto, en cuanto no resulten contradictorias, por las disposiciones generales que rigen a las sociedades previstas en el Código de Comercio. Así mismo, las sociedades por acciones simplificadas estarán sujetas a la inspección, vigilancia o control de la Superintendencia de Sociedades, según las normas legales pertinentes.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80"/>
          <w:sz w:val="24"/>
          <w:szCs w:val="24"/>
          <w:lang w:eastAsia="es-CO"/>
        </w:rPr>
        <w:t>PARÁGRAFO.</w:t>
      </w:r>
      <w:r w:rsidRPr="00483BA1">
        <w:rPr>
          <w:rFonts w:ascii="Georgia" w:eastAsia="Times New Roman" w:hAnsi="Georgia" w:cs="Times New Roman"/>
          <w:color w:val="000000"/>
          <w:sz w:val="24"/>
          <w:szCs w:val="24"/>
          <w:lang w:eastAsia="es-CO"/>
        </w:rPr>
        <w:t> Los instrumentos de protección previstos en la Ley </w:t>
      </w:r>
      <w:hyperlink r:id="rId38" w:anchor="1" w:tgtFrame="_blank" w:history="1">
        <w:r w:rsidRPr="00483BA1">
          <w:rPr>
            <w:rFonts w:ascii="Georgia" w:eastAsia="Times New Roman" w:hAnsi="Georgia" w:cs="Times New Roman"/>
            <w:color w:val="000000"/>
            <w:sz w:val="24"/>
            <w:szCs w:val="24"/>
            <w:u w:val="single"/>
            <w:lang w:eastAsia="es-CO"/>
          </w:rPr>
          <w:t>986</w:t>
        </w:r>
      </w:hyperlink>
      <w:r w:rsidRPr="00483BA1">
        <w:rPr>
          <w:rFonts w:ascii="Georgia" w:eastAsia="Times New Roman" w:hAnsi="Georgia" w:cs="Times New Roman"/>
          <w:color w:val="000000"/>
          <w:sz w:val="24"/>
          <w:szCs w:val="24"/>
          <w:lang w:eastAsia="es-CO"/>
        </w:rPr>
        <w:t> de 2005, se aplicarán igualmente a favor del titular de una sociedad por acciones simplificada compuesta por una sola persona.</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bookmarkStart w:id="52" w:name="46"/>
      <w:r w:rsidRPr="00483BA1">
        <w:rPr>
          <w:rFonts w:ascii="Georgia" w:eastAsia="Times New Roman" w:hAnsi="Georgia" w:cs="Times New Roman"/>
          <w:color w:val="000080"/>
          <w:sz w:val="24"/>
          <w:szCs w:val="24"/>
          <w:lang w:eastAsia="es-CO"/>
        </w:rPr>
        <w:t>ARTÍCULO 46. VIGENCIA Y DEROGATORIAS.</w:t>
      </w:r>
      <w:bookmarkEnd w:id="52"/>
      <w:r w:rsidRPr="00483BA1">
        <w:rPr>
          <w:rFonts w:ascii="Georgia" w:eastAsia="Times New Roman" w:hAnsi="Georgia" w:cs="Times New Roman"/>
          <w:color w:val="000000"/>
          <w:sz w:val="24"/>
          <w:szCs w:val="24"/>
          <w:lang w:eastAsia="es-CO"/>
        </w:rPr>
        <w:t> La presente ley rige a partir del momento de su promulgación y deroga todas las disposiciones que le sean contrarias.</w:t>
      </w:r>
    </w:p>
    <w:p w:rsidR="00483BA1" w:rsidRPr="00483BA1" w:rsidRDefault="00483BA1" w:rsidP="00483BA1">
      <w:pPr>
        <w:spacing w:after="0" w:line="240" w:lineRule="auto"/>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Sin perjuicio de las ventajas y beneficios establecidos en el ordenamiento jurídico, una vez entre en vigencia la presente ley, no se podrán constituir sociedades unipersonales con base en el artículo </w:t>
      </w:r>
      <w:hyperlink r:id="rId39" w:anchor="22" w:tgtFrame="_blank" w:history="1">
        <w:r w:rsidRPr="00483BA1">
          <w:rPr>
            <w:rFonts w:ascii="Georgia" w:eastAsia="Times New Roman" w:hAnsi="Georgia" w:cs="Times New Roman"/>
            <w:color w:val="000000"/>
            <w:sz w:val="24"/>
            <w:szCs w:val="24"/>
            <w:u w:val="single"/>
            <w:lang w:eastAsia="es-CO"/>
          </w:rPr>
          <w:t>22</w:t>
        </w:r>
      </w:hyperlink>
      <w:r w:rsidRPr="00483BA1">
        <w:rPr>
          <w:rFonts w:ascii="Georgia" w:eastAsia="Times New Roman" w:hAnsi="Georgia" w:cs="Times New Roman"/>
          <w:color w:val="000000"/>
          <w:sz w:val="24"/>
          <w:szCs w:val="24"/>
          <w:lang w:eastAsia="es-CO"/>
        </w:rPr>
        <w:t> de la Ley 1014 de 2006. </w:t>
      </w:r>
      <w:r w:rsidRPr="00483BA1">
        <w:rPr>
          <w:rFonts w:ascii="Georgia" w:eastAsia="Times New Roman" w:hAnsi="Georgia" w:cs="Times New Roman"/>
          <w:color w:val="000000"/>
          <w:sz w:val="24"/>
          <w:szCs w:val="24"/>
          <w:u w:val="single"/>
          <w:lang w:eastAsia="es-CO"/>
        </w:rPr>
        <w:t>Las sociedades unipersonales constituidas al amparo de dicha disposición tendrán un término máximo improrrogable de seis (6) meses, para transformarse en sociedades por acciones simplificadas</w:t>
      </w:r>
      <w:r w:rsidRPr="00483BA1">
        <w:rPr>
          <w:rFonts w:ascii="Georgia" w:eastAsia="Times New Roman" w:hAnsi="Georgia" w:cs="Times New Roman"/>
          <w:color w:val="000000"/>
          <w:sz w:val="24"/>
          <w:szCs w:val="24"/>
          <w:lang w:eastAsia="es-CO"/>
        </w:rPr>
        <w:t>.</w:t>
      </w:r>
    </w:p>
    <w:p w:rsidR="00483BA1" w:rsidRPr="00483BA1" w:rsidRDefault="00E00A4B" w:rsidP="00483BA1">
      <w:pPr>
        <w:spacing w:after="0" w:line="240" w:lineRule="auto"/>
        <w:jc w:val="both"/>
        <w:rPr>
          <w:rFonts w:ascii="Georgia" w:eastAsia="Times New Roman" w:hAnsi="Georgia" w:cs="Times New Roman"/>
          <w:color w:val="0000FF"/>
          <w:sz w:val="20"/>
          <w:szCs w:val="20"/>
          <w:lang w:eastAsia="es-CO"/>
        </w:rPr>
      </w:pPr>
      <w:hyperlink r:id="rId40" w:history="1">
        <w:r w:rsidR="00483BA1" w:rsidRPr="00483BA1">
          <w:rPr>
            <w:rFonts w:ascii="Georgia" w:eastAsia="Times New Roman" w:hAnsi="Georgia" w:cs="Times New Roman"/>
            <w:color w:val="0000FF"/>
            <w:sz w:val="20"/>
            <w:u w:val="single"/>
            <w:lang w:eastAsia="es-CO"/>
          </w:rPr>
          <w:t>&lt;Jurisprudencia Vigencia&gt;</w:t>
        </w:r>
      </w:hyperlink>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33FFFF"/>
        <w:tblCellMar>
          <w:top w:w="90" w:type="dxa"/>
          <w:left w:w="90" w:type="dxa"/>
          <w:bottom w:w="90" w:type="dxa"/>
          <w:right w:w="90" w:type="dxa"/>
        </w:tblCellMar>
        <w:tblLook w:val="04A0"/>
      </w:tblPr>
      <w:tblGrid>
        <w:gridCol w:w="9048"/>
      </w:tblGrid>
      <w:tr w:rsidR="00483BA1" w:rsidRPr="00483BA1" w:rsidTr="00483BA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rsidR="00483BA1" w:rsidRPr="00483BA1" w:rsidRDefault="00483BA1" w:rsidP="00483BA1">
            <w:pPr>
              <w:spacing w:after="0" w:line="240" w:lineRule="auto"/>
              <w:rPr>
                <w:rFonts w:ascii="Times New Roman" w:eastAsia="Times New Roman" w:hAnsi="Times New Roman" w:cs="Times New Roman"/>
                <w:sz w:val="24"/>
                <w:szCs w:val="24"/>
                <w:lang w:eastAsia="es-CO"/>
              </w:rPr>
            </w:pPr>
          </w:p>
        </w:tc>
      </w:tr>
    </w:tbl>
    <w:p w:rsidR="00483BA1" w:rsidRPr="00483BA1" w:rsidRDefault="00483BA1" w:rsidP="00483BA1">
      <w:pPr>
        <w:spacing w:after="0" w:line="240" w:lineRule="auto"/>
        <w:jc w:val="center"/>
        <w:rPr>
          <w:rFonts w:ascii="Georgia" w:eastAsia="Times New Roman" w:hAnsi="Georgia" w:cs="Times New Roman"/>
          <w:sz w:val="24"/>
          <w:szCs w:val="24"/>
          <w:lang w:eastAsia="es-CO"/>
        </w:rPr>
      </w:pPr>
      <w:r w:rsidRPr="00483BA1">
        <w:rPr>
          <w:rFonts w:ascii="Georgia" w:eastAsia="Times New Roman" w:hAnsi="Georgia" w:cs="Times New Roman"/>
          <w:color w:val="000000"/>
          <w:sz w:val="24"/>
          <w:szCs w:val="24"/>
          <w:lang w:eastAsia="es-CO"/>
        </w:rPr>
        <w:t>El Presidente del honorable Senado de la República,</w:t>
      </w:r>
    </w:p>
    <w:p w:rsidR="00483BA1" w:rsidRPr="00483BA1" w:rsidRDefault="00483BA1" w:rsidP="00483BA1">
      <w:pPr>
        <w:spacing w:after="0" w:line="240" w:lineRule="auto"/>
        <w:jc w:val="center"/>
        <w:rPr>
          <w:rFonts w:ascii="Georgia" w:eastAsia="Times New Roman" w:hAnsi="Georgia" w:cs="Times New Roman"/>
          <w:color w:val="808080"/>
          <w:sz w:val="24"/>
          <w:szCs w:val="24"/>
          <w:lang w:eastAsia="es-CO"/>
        </w:rPr>
      </w:pPr>
      <w:r w:rsidRPr="00483BA1">
        <w:rPr>
          <w:rFonts w:ascii="Georgia" w:eastAsia="Times New Roman" w:hAnsi="Georgia" w:cs="Times New Roman"/>
          <w:color w:val="808080"/>
          <w:sz w:val="24"/>
          <w:szCs w:val="24"/>
          <w:lang w:eastAsia="es-CO"/>
        </w:rPr>
        <w:t>HERNÁN FRANCISCO ANDRADE SERRANO.</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El Secretario General del honorable Senado de la República,</w:t>
      </w:r>
    </w:p>
    <w:p w:rsidR="00483BA1" w:rsidRPr="00483BA1" w:rsidRDefault="00483BA1" w:rsidP="00483BA1">
      <w:pPr>
        <w:spacing w:after="0" w:line="240" w:lineRule="auto"/>
        <w:jc w:val="center"/>
        <w:rPr>
          <w:rFonts w:ascii="Georgia" w:eastAsia="Times New Roman" w:hAnsi="Georgia" w:cs="Times New Roman"/>
          <w:color w:val="808080"/>
          <w:sz w:val="24"/>
          <w:szCs w:val="24"/>
          <w:lang w:eastAsia="es-CO"/>
        </w:rPr>
      </w:pPr>
      <w:r w:rsidRPr="00483BA1">
        <w:rPr>
          <w:rFonts w:ascii="Georgia" w:eastAsia="Times New Roman" w:hAnsi="Georgia" w:cs="Times New Roman"/>
          <w:color w:val="808080"/>
          <w:sz w:val="24"/>
          <w:szCs w:val="24"/>
          <w:lang w:eastAsia="es-CO"/>
        </w:rPr>
        <w:t>EMILIO OTERO DAJUD.</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El Presidente de la honorable Cámara de Representantes,</w:t>
      </w:r>
    </w:p>
    <w:p w:rsidR="00483BA1" w:rsidRPr="00483BA1" w:rsidRDefault="00483BA1" w:rsidP="00483BA1">
      <w:pPr>
        <w:spacing w:after="0" w:line="240" w:lineRule="auto"/>
        <w:jc w:val="center"/>
        <w:rPr>
          <w:rFonts w:ascii="Georgia" w:eastAsia="Times New Roman" w:hAnsi="Georgia" w:cs="Times New Roman"/>
          <w:color w:val="808080"/>
          <w:sz w:val="24"/>
          <w:szCs w:val="24"/>
          <w:lang w:eastAsia="es-CO"/>
        </w:rPr>
      </w:pPr>
      <w:r w:rsidRPr="00483BA1">
        <w:rPr>
          <w:rFonts w:ascii="Georgia" w:eastAsia="Times New Roman" w:hAnsi="Georgia" w:cs="Times New Roman"/>
          <w:color w:val="808080"/>
          <w:sz w:val="24"/>
          <w:szCs w:val="24"/>
          <w:lang w:eastAsia="es-CO"/>
        </w:rPr>
        <w:t>GERMÁN VARÓN COTRINO.</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El Secretario General de la honorable Cámara de Representantes,</w:t>
      </w:r>
    </w:p>
    <w:p w:rsidR="00483BA1" w:rsidRPr="00483BA1" w:rsidRDefault="00483BA1" w:rsidP="00483BA1">
      <w:pPr>
        <w:spacing w:after="0" w:line="240" w:lineRule="auto"/>
        <w:jc w:val="center"/>
        <w:rPr>
          <w:rFonts w:ascii="Georgia" w:eastAsia="Times New Roman" w:hAnsi="Georgia" w:cs="Times New Roman"/>
          <w:color w:val="808080"/>
          <w:sz w:val="24"/>
          <w:szCs w:val="24"/>
          <w:lang w:eastAsia="es-CO"/>
        </w:rPr>
      </w:pPr>
      <w:r w:rsidRPr="00483BA1">
        <w:rPr>
          <w:rFonts w:ascii="Georgia" w:eastAsia="Times New Roman" w:hAnsi="Georgia" w:cs="Times New Roman"/>
          <w:color w:val="808080"/>
          <w:sz w:val="24"/>
          <w:szCs w:val="24"/>
          <w:lang w:eastAsia="es-CO"/>
        </w:rPr>
        <w:t>JESÚS ALFONSO RODRÍGUEZ CAMARGO.</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REPUBLICA DE COLOMBIA - GOBIERNO NACIONAL</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Publíquese y cúmplase.</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Dada en Bogotá, D. C., a 5 de diciembre de 2008</w:t>
      </w:r>
    </w:p>
    <w:p w:rsidR="00483BA1" w:rsidRPr="00483BA1" w:rsidRDefault="00483BA1" w:rsidP="00483BA1">
      <w:pPr>
        <w:spacing w:after="0" w:line="240" w:lineRule="auto"/>
        <w:jc w:val="center"/>
        <w:rPr>
          <w:rFonts w:ascii="Georgia" w:eastAsia="Times New Roman" w:hAnsi="Georgia" w:cs="Times New Roman"/>
          <w:color w:val="808080"/>
          <w:sz w:val="24"/>
          <w:szCs w:val="24"/>
          <w:lang w:eastAsia="es-CO"/>
        </w:rPr>
      </w:pPr>
      <w:r w:rsidRPr="00483BA1">
        <w:rPr>
          <w:rFonts w:ascii="Georgia" w:eastAsia="Times New Roman" w:hAnsi="Georgia" w:cs="Times New Roman"/>
          <w:color w:val="808080"/>
          <w:sz w:val="24"/>
          <w:szCs w:val="24"/>
          <w:lang w:eastAsia="es-CO"/>
        </w:rPr>
        <w:t>ÁLVARO URIBE VÉLEZ</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El Ministro de Hacienda y Crédito Público,</w:t>
      </w:r>
    </w:p>
    <w:p w:rsidR="00483BA1" w:rsidRPr="00483BA1" w:rsidRDefault="00483BA1" w:rsidP="00483BA1">
      <w:pPr>
        <w:spacing w:after="0" w:line="240" w:lineRule="auto"/>
        <w:jc w:val="center"/>
        <w:rPr>
          <w:rFonts w:ascii="Georgia" w:eastAsia="Times New Roman" w:hAnsi="Georgia" w:cs="Times New Roman"/>
          <w:color w:val="808080"/>
          <w:sz w:val="24"/>
          <w:szCs w:val="24"/>
          <w:lang w:eastAsia="es-CO"/>
        </w:rPr>
      </w:pPr>
      <w:r w:rsidRPr="00483BA1">
        <w:rPr>
          <w:rFonts w:ascii="Georgia" w:eastAsia="Times New Roman" w:hAnsi="Georgia" w:cs="Times New Roman"/>
          <w:color w:val="808080"/>
          <w:sz w:val="24"/>
          <w:szCs w:val="24"/>
          <w:lang w:eastAsia="es-CO"/>
        </w:rPr>
        <w:t>OSCAR IVÁN ZULUAGA ESCOBAR.</w:t>
      </w:r>
    </w:p>
    <w:p w:rsidR="00483BA1" w:rsidRPr="00483BA1" w:rsidRDefault="00483BA1" w:rsidP="00483BA1">
      <w:pPr>
        <w:spacing w:after="0" w:line="240" w:lineRule="auto"/>
        <w:jc w:val="center"/>
        <w:rPr>
          <w:rFonts w:ascii="Georgia" w:eastAsia="Times New Roman" w:hAnsi="Georgia" w:cs="Times New Roman"/>
          <w:color w:val="000000"/>
          <w:sz w:val="24"/>
          <w:szCs w:val="24"/>
          <w:lang w:eastAsia="es-CO"/>
        </w:rPr>
      </w:pPr>
      <w:r w:rsidRPr="00483BA1">
        <w:rPr>
          <w:rFonts w:ascii="Georgia" w:eastAsia="Times New Roman" w:hAnsi="Georgia" w:cs="Times New Roman"/>
          <w:color w:val="000000"/>
          <w:sz w:val="24"/>
          <w:szCs w:val="24"/>
          <w:lang w:eastAsia="es-CO"/>
        </w:rPr>
        <w:t>El Ministro de Comercio, Industria y Turismo,</w:t>
      </w:r>
    </w:p>
    <w:p w:rsidR="00483BA1" w:rsidRPr="00483BA1" w:rsidRDefault="00483BA1" w:rsidP="00483BA1">
      <w:pPr>
        <w:spacing w:after="0" w:line="240" w:lineRule="auto"/>
        <w:jc w:val="center"/>
        <w:rPr>
          <w:rFonts w:ascii="Georgia" w:eastAsia="Times New Roman" w:hAnsi="Georgia" w:cs="Times New Roman"/>
          <w:color w:val="808080"/>
          <w:sz w:val="24"/>
          <w:szCs w:val="24"/>
          <w:lang w:eastAsia="es-CO"/>
        </w:rPr>
      </w:pPr>
      <w:r w:rsidRPr="00483BA1">
        <w:rPr>
          <w:rFonts w:ascii="Georgia" w:eastAsia="Times New Roman" w:hAnsi="Georgia" w:cs="Times New Roman"/>
          <w:color w:val="808080"/>
          <w:sz w:val="24"/>
          <w:szCs w:val="24"/>
          <w:lang w:eastAsia="es-CO"/>
        </w:rPr>
        <w:t>LUIS GUILLERMO PLATA PÁEZ.</w:t>
      </w:r>
    </w:p>
    <w:p w:rsidR="00483BA1" w:rsidRDefault="00483BA1"/>
    <w:p w:rsidR="00483BA1" w:rsidRDefault="00483BA1"/>
    <w:sectPr w:rsidR="00483BA1" w:rsidSect="0091508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BA1"/>
    <w:rsid w:val="001A2FEF"/>
    <w:rsid w:val="00483BA1"/>
    <w:rsid w:val="00915080"/>
    <w:rsid w:val="00E00A4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avy">
    <w:name w:val="texto_navy"/>
    <w:basedOn w:val="Fuentedeprrafopredeter"/>
    <w:rsid w:val="00483BA1"/>
  </w:style>
  <w:style w:type="character" w:customStyle="1" w:styleId="apple-converted-space">
    <w:name w:val="apple-converted-space"/>
    <w:basedOn w:val="Fuentedeprrafopredeter"/>
    <w:rsid w:val="00483BA1"/>
  </w:style>
  <w:style w:type="character" w:styleId="Hipervnculo">
    <w:name w:val="Hyperlink"/>
    <w:basedOn w:val="Fuentedeprrafopredeter"/>
    <w:uiPriority w:val="99"/>
    <w:semiHidden/>
    <w:unhideWhenUsed/>
    <w:rsid w:val="00483BA1"/>
    <w:rPr>
      <w:color w:val="0000FF"/>
      <w:u w:val="single"/>
    </w:rPr>
  </w:style>
</w:styles>
</file>

<file path=word/webSettings.xml><?xml version="1.0" encoding="utf-8"?>
<w:webSettings xmlns:r="http://schemas.openxmlformats.org/officeDocument/2006/relationships" xmlns:w="http://schemas.openxmlformats.org/wordprocessingml/2006/main">
  <w:divs>
    <w:div w:id="1111625334">
      <w:bodyDiv w:val="1"/>
      <w:marLeft w:val="0"/>
      <w:marRight w:val="0"/>
      <w:marTop w:val="0"/>
      <w:marBottom w:val="0"/>
      <w:divBdr>
        <w:top w:val="none" w:sz="0" w:space="0" w:color="auto"/>
        <w:left w:val="none" w:sz="0" w:space="0" w:color="auto"/>
        <w:bottom w:val="none" w:sz="0" w:space="0" w:color="auto"/>
        <w:right w:val="none" w:sz="0" w:space="0" w:color="auto"/>
      </w:divBdr>
      <w:divsChild>
        <w:div w:id="1254238321">
          <w:marLeft w:val="0"/>
          <w:marRight w:val="0"/>
          <w:marTop w:val="0"/>
          <w:marBottom w:val="0"/>
          <w:divBdr>
            <w:top w:val="none" w:sz="0" w:space="0" w:color="auto"/>
            <w:left w:val="none" w:sz="0" w:space="0" w:color="auto"/>
            <w:bottom w:val="none" w:sz="0" w:space="0" w:color="auto"/>
            <w:right w:val="none" w:sz="0" w:space="0" w:color="auto"/>
          </w:divBdr>
        </w:div>
        <w:div w:id="288325250">
          <w:marLeft w:val="0"/>
          <w:marRight w:val="0"/>
          <w:marTop w:val="0"/>
          <w:marBottom w:val="0"/>
          <w:divBdr>
            <w:top w:val="none" w:sz="0" w:space="0" w:color="auto"/>
            <w:left w:val="none" w:sz="0" w:space="0" w:color="auto"/>
            <w:bottom w:val="none" w:sz="0" w:space="0" w:color="auto"/>
            <w:right w:val="none" w:sz="0" w:space="0" w:color="auto"/>
          </w:divBdr>
        </w:div>
        <w:div w:id="1721854679">
          <w:marLeft w:val="0"/>
          <w:marRight w:val="0"/>
          <w:marTop w:val="0"/>
          <w:marBottom w:val="0"/>
          <w:divBdr>
            <w:top w:val="none" w:sz="0" w:space="0" w:color="auto"/>
            <w:left w:val="none" w:sz="0" w:space="0" w:color="auto"/>
            <w:bottom w:val="none" w:sz="0" w:space="0" w:color="auto"/>
            <w:right w:val="none" w:sz="0" w:space="0" w:color="auto"/>
          </w:divBdr>
        </w:div>
        <w:div w:id="1414082035">
          <w:marLeft w:val="0"/>
          <w:marRight w:val="0"/>
          <w:marTop w:val="0"/>
          <w:marBottom w:val="0"/>
          <w:divBdr>
            <w:top w:val="none" w:sz="0" w:space="0" w:color="auto"/>
            <w:left w:val="none" w:sz="0" w:space="0" w:color="auto"/>
            <w:bottom w:val="none" w:sz="0" w:space="0" w:color="auto"/>
            <w:right w:val="none" w:sz="0" w:space="0" w:color="auto"/>
          </w:divBdr>
        </w:div>
        <w:div w:id="1594126762">
          <w:marLeft w:val="0"/>
          <w:marRight w:val="0"/>
          <w:marTop w:val="0"/>
          <w:marBottom w:val="0"/>
          <w:divBdr>
            <w:top w:val="none" w:sz="0" w:space="0" w:color="auto"/>
            <w:left w:val="none" w:sz="0" w:space="0" w:color="auto"/>
            <w:bottom w:val="none" w:sz="0" w:space="0" w:color="auto"/>
            <w:right w:val="none" w:sz="0" w:space="0" w:color="auto"/>
          </w:divBdr>
        </w:div>
      </w:divsChild>
    </w:div>
    <w:div w:id="1963925383">
      <w:bodyDiv w:val="1"/>
      <w:marLeft w:val="0"/>
      <w:marRight w:val="0"/>
      <w:marTop w:val="0"/>
      <w:marBottom w:val="0"/>
      <w:divBdr>
        <w:top w:val="none" w:sz="0" w:space="0" w:color="auto"/>
        <w:left w:val="none" w:sz="0" w:space="0" w:color="auto"/>
        <w:bottom w:val="none" w:sz="0" w:space="0" w:color="auto"/>
        <w:right w:val="none" w:sz="0" w:space="0" w:color="auto"/>
      </w:divBdr>
      <w:divsChild>
        <w:div w:id="1202129623">
          <w:marLeft w:val="0"/>
          <w:marRight w:val="0"/>
          <w:marTop w:val="0"/>
          <w:marBottom w:val="0"/>
          <w:divBdr>
            <w:top w:val="none" w:sz="0" w:space="0" w:color="auto"/>
            <w:left w:val="none" w:sz="0" w:space="0" w:color="auto"/>
            <w:bottom w:val="none" w:sz="0" w:space="0" w:color="auto"/>
            <w:right w:val="none" w:sz="0" w:space="0" w:color="auto"/>
          </w:divBdr>
        </w:div>
        <w:div w:id="1734424787">
          <w:marLeft w:val="0"/>
          <w:marRight w:val="0"/>
          <w:marTop w:val="0"/>
          <w:marBottom w:val="0"/>
          <w:divBdr>
            <w:top w:val="none" w:sz="0" w:space="0" w:color="auto"/>
            <w:left w:val="none" w:sz="0" w:space="0" w:color="auto"/>
            <w:bottom w:val="none" w:sz="0" w:space="0" w:color="auto"/>
            <w:right w:val="none" w:sz="0" w:space="0" w:color="auto"/>
          </w:divBdr>
        </w:div>
        <w:div w:id="267783990">
          <w:marLeft w:val="0"/>
          <w:marRight w:val="0"/>
          <w:marTop w:val="0"/>
          <w:marBottom w:val="0"/>
          <w:divBdr>
            <w:top w:val="none" w:sz="0" w:space="0" w:color="auto"/>
            <w:left w:val="none" w:sz="0" w:space="0" w:color="auto"/>
            <w:bottom w:val="none" w:sz="0" w:space="0" w:color="auto"/>
            <w:right w:val="none" w:sz="0" w:space="0" w:color="auto"/>
          </w:divBdr>
        </w:div>
        <w:div w:id="98793988">
          <w:marLeft w:val="0"/>
          <w:marRight w:val="0"/>
          <w:marTop w:val="0"/>
          <w:marBottom w:val="0"/>
          <w:divBdr>
            <w:top w:val="none" w:sz="0" w:space="0" w:color="auto"/>
            <w:left w:val="none" w:sz="0" w:space="0" w:color="auto"/>
            <w:bottom w:val="none" w:sz="0" w:space="0" w:color="auto"/>
            <w:right w:val="none" w:sz="0" w:space="0" w:color="auto"/>
          </w:divBdr>
        </w:div>
        <w:div w:id="114520177">
          <w:marLeft w:val="0"/>
          <w:marRight w:val="0"/>
          <w:marTop w:val="0"/>
          <w:marBottom w:val="0"/>
          <w:divBdr>
            <w:top w:val="none" w:sz="0" w:space="0" w:color="auto"/>
            <w:left w:val="none" w:sz="0" w:space="0" w:color="auto"/>
            <w:bottom w:val="none" w:sz="0" w:space="0" w:color="auto"/>
            <w:right w:val="none" w:sz="0" w:space="0" w:color="auto"/>
          </w:divBdr>
        </w:div>
        <w:div w:id="1337079730">
          <w:marLeft w:val="0"/>
          <w:marRight w:val="0"/>
          <w:marTop w:val="0"/>
          <w:marBottom w:val="0"/>
          <w:divBdr>
            <w:top w:val="none" w:sz="0" w:space="0" w:color="auto"/>
            <w:left w:val="none" w:sz="0" w:space="0" w:color="auto"/>
            <w:bottom w:val="none" w:sz="0" w:space="0" w:color="auto"/>
            <w:right w:val="none" w:sz="0" w:space="0" w:color="auto"/>
          </w:divBdr>
        </w:div>
        <w:div w:id="1243298170">
          <w:marLeft w:val="0"/>
          <w:marRight w:val="0"/>
          <w:marTop w:val="0"/>
          <w:marBottom w:val="0"/>
          <w:divBdr>
            <w:top w:val="none" w:sz="0" w:space="0" w:color="auto"/>
            <w:left w:val="none" w:sz="0" w:space="0" w:color="auto"/>
            <w:bottom w:val="none" w:sz="0" w:space="0" w:color="auto"/>
            <w:right w:val="none" w:sz="0" w:space="0" w:color="auto"/>
          </w:divBdr>
        </w:div>
        <w:div w:id="387916358">
          <w:marLeft w:val="0"/>
          <w:marRight w:val="0"/>
          <w:marTop w:val="0"/>
          <w:marBottom w:val="0"/>
          <w:divBdr>
            <w:top w:val="none" w:sz="0" w:space="0" w:color="auto"/>
            <w:left w:val="none" w:sz="0" w:space="0" w:color="auto"/>
            <w:bottom w:val="none" w:sz="0" w:space="0" w:color="auto"/>
            <w:right w:val="none" w:sz="0" w:space="0" w:color="auto"/>
          </w:divBdr>
        </w:div>
        <w:div w:id="1594505980">
          <w:marLeft w:val="0"/>
          <w:marRight w:val="0"/>
          <w:marTop w:val="0"/>
          <w:marBottom w:val="0"/>
          <w:divBdr>
            <w:top w:val="none" w:sz="0" w:space="0" w:color="auto"/>
            <w:left w:val="none" w:sz="0" w:space="0" w:color="auto"/>
            <w:bottom w:val="none" w:sz="0" w:space="0" w:color="auto"/>
            <w:right w:val="none" w:sz="0" w:space="0" w:color="auto"/>
          </w:divBdr>
        </w:div>
        <w:div w:id="2016610968">
          <w:marLeft w:val="0"/>
          <w:marRight w:val="0"/>
          <w:marTop w:val="0"/>
          <w:marBottom w:val="0"/>
          <w:divBdr>
            <w:top w:val="none" w:sz="0" w:space="0" w:color="auto"/>
            <w:left w:val="none" w:sz="0" w:space="0" w:color="auto"/>
            <w:bottom w:val="none" w:sz="0" w:space="0" w:color="auto"/>
            <w:right w:val="none" w:sz="0" w:space="0" w:color="auto"/>
          </w:divBdr>
        </w:div>
        <w:div w:id="10960775">
          <w:marLeft w:val="0"/>
          <w:marRight w:val="0"/>
          <w:marTop w:val="0"/>
          <w:marBottom w:val="0"/>
          <w:divBdr>
            <w:top w:val="none" w:sz="0" w:space="0" w:color="auto"/>
            <w:left w:val="none" w:sz="0" w:space="0" w:color="auto"/>
            <w:bottom w:val="none" w:sz="0" w:space="0" w:color="auto"/>
            <w:right w:val="none" w:sz="0" w:space="0" w:color="auto"/>
          </w:divBdr>
        </w:div>
        <w:div w:id="664017017">
          <w:marLeft w:val="0"/>
          <w:marRight w:val="0"/>
          <w:marTop w:val="0"/>
          <w:marBottom w:val="0"/>
          <w:divBdr>
            <w:top w:val="none" w:sz="0" w:space="0" w:color="auto"/>
            <w:left w:val="none" w:sz="0" w:space="0" w:color="auto"/>
            <w:bottom w:val="none" w:sz="0" w:space="0" w:color="auto"/>
            <w:right w:val="none" w:sz="0" w:space="0" w:color="auto"/>
          </w:divBdr>
        </w:div>
        <w:div w:id="2041130200">
          <w:marLeft w:val="0"/>
          <w:marRight w:val="0"/>
          <w:marTop w:val="0"/>
          <w:marBottom w:val="0"/>
          <w:divBdr>
            <w:top w:val="none" w:sz="0" w:space="0" w:color="auto"/>
            <w:left w:val="none" w:sz="0" w:space="0" w:color="auto"/>
            <w:bottom w:val="none" w:sz="0" w:space="0" w:color="auto"/>
            <w:right w:val="none" w:sz="0" w:space="0" w:color="auto"/>
          </w:divBdr>
        </w:div>
        <w:div w:id="1666082816">
          <w:marLeft w:val="0"/>
          <w:marRight w:val="0"/>
          <w:marTop w:val="0"/>
          <w:marBottom w:val="0"/>
          <w:divBdr>
            <w:top w:val="none" w:sz="0" w:space="0" w:color="auto"/>
            <w:left w:val="none" w:sz="0" w:space="0" w:color="auto"/>
            <w:bottom w:val="none" w:sz="0" w:space="0" w:color="auto"/>
            <w:right w:val="none" w:sz="0" w:space="0" w:color="auto"/>
          </w:divBdr>
        </w:div>
        <w:div w:id="2135831974">
          <w:marLeft w:val="0"/>
          <w:marRight w:val="0"/>
          <w:marTop w:val="0"/>
          <w:marBottom w:val="0"/>
          <w:divBdr>
            <w:top w:val="none" w:sz="0" w:space="0" w:color="auto"/>
            <w:left w:val="none" w:sz="0" w:space="0" w:color="auto"/>
            <w:bottom w:val="none" w:sz="0" w:space="0" w:color="auto"/>
            <w:right w:val="none" w:sz="0" w:space="0" w:color="auto"/>
          </w:divBdr>
        </w:div>
        <w:div w:id="711808908">
          <w:marLeft w:val="0"/>
          <w:marRight w:val="0"/>
          <w:marTop w:val="0"/>
          <w:marBottom w:val="0"/>
          <w:divBdr>
            <w:top w:val="none" w:sz="0" w:space="0" w:color="auto"/>
            <w:left w:val="none" w:sz="0" w:space="0" w:color="auto"/>
            <w:bottom w:val="none" w:sz="0" w:space="0" w:color="auto"/>
            <w:right w:val="none" w:sz="0" w:space="0" w:color="auto"/>
          </w:divBdr>
        </w:div>
        <w:div w:id="995110442">
          <w:marLeft w:val="0"/>
          <w:marRight w:val="0"/>
          <w:marTop w:val="0"/>
          <w:marBottom w:val="0"/>
          <w:divBdr>
            <w:top w:val="none" w:sz="0" w:space="0" w:color="auto"/>
            <w:left w:val="none" w:sz="0" w:space="0" w:color="auto"/>
            <w:bottom w:val="none" w:sz="0" w:space="0" w:color="auto"/>
            <w:right w:val="none" w:sz="0" w:space="0" w:color="auto"/>
          </w:divBdr>
        </w:div>
        <w:div w:id="655378386">
          <w:marLeft w:val="0"/>
          <w:marRight w:val="0"/>
          <w:marTop w:val="0"/>
          <w:marBottom w:val="0"/>
          <w:divBdr>
            <w:top w:val="none" w:sz="0" w:space="0" w:color="auto"/>
            <w:left w:val="none" w:sz="0" w:space="0" w:color="auto"/>
            <w:bottom w:val="none" w:sz="0" w:space="0" w:color="auto"/>
            <w:right w:val="none" w:sz="0" w:space="0" w:color="auto"/>
          </w:divBdr>
        </w:div>
        <w:div w:id="1704941538">
          <w:marLeft w:val="0"/>
          <w:marRight w:val="0"/>
          <w:marTop w:val="0"/>
          <w:marBottom w:val="0"/>
          <w:divBdr>
            <w:top w:val="none" w:sz="0" w:space="0" w:color="auto"/>
            <w:left w:val="none" w:sz="0" w:space="0" w:color="auto"/>
            <w:bottom w:val="none" w:sz="0" w:space="0" w:color="auto"/>
            <w:right w:val="none" w:sz="0" w:space="0" w:color="auto"/>
          </w:divBdr>
        </w:div>
        <w:div w:id="392774070">
          <w:marLeft w:val="0"/>
          <w:marRight w:val="0"/>
          <w:marTop w:val="0"/>
          <w:marBottom w:val="0"/>
          <w:divBdr>
            <w:top w:val="none" w:sz="0" w:space="0" w:color="auto"/>
            <w:left w:val="none" w:sz="0" w:space="0" w:color="auto"/>
            <w:bottom w:val="none" w:sz="0" w:space="0" w:color="auto"/>
            <w:right w:val="none" w:sz="0" w:space="0" w:color="auto"/>
          </w:divBdr>
        </w:div>
        <w:div w:id="248973610">
          <w:marLeft w:val="0"/>
          <w:marRight w:val="0"/>
          <w:marTop w:val="0"/>
          <w:marBottom w:val="0"/>
          <w:divBdr>
            <w:top w:val="none" w:sz="0" w:space="0" w:color="auto"/>
            <w:left w:val="none" w:sz="0" w:space="0" w:color="auto"/>
            <w:bottom w:val="none" w:sz="0" w:space="0" w:color="auto"/>
            <w:right w:val="none" w:sz="0" w:space="0" w:color="auto"/>
          </w:divBdr>
        </w:div>
        <w:div w:id="324280982">
          <w:marLeft w:val="0"/>
          <w:marRight w:val="0"/>
          <w:marTop w:val="0"/>
          <w:marBottom w:val="0"/>
          <w:divBdr>
            <w:top w:val="none" w:sz="0" w:space="0" w:color="auto"/>
            <w:left w:val="none" w:sz="0" w:space="0" w:color="auto"/>
            <w:bottom w:val="none" w:sz="0" w:space="0" w:color="auto"/>
            <w:right w:val="none" w:sz="0" w:space="0" w:color="auto"/>
          </w:divBdr>
        </w:div>
        <w:div w:id="1580020440">
          <w:marLeft w:val="0"/>
          <w:marRight w:val="0"/>
          <w:marTop w:val="0"/>
          <w:marBottom w:val="0"/>
          <w:divBdr>
            <w:top w:val="none" w:sz="0" w:space="0" w:color="auto"/>
            <w:left w:val="none" w:sz="0" w:space="0" w:color="auto"/>
            <w:bottom w:val="none" w:sz="0" w:space="0" w:color="auto"/>
            <w:right w:val="none" w:sz="0" w:space="0" w:color="auto"/>
          </w:divBdr>
        </w:div>
        <w:div w:id="804079633">
          <w:marLeft w:val="0"/>
          <w:marRight w:val="0"/>
          <w:marTop w:val="0"/>
          <w:marBottom w:val="0"/>
          <w:divBdr>
            <w:top w:val="none" w:sz="0" w:space="0" w:color="auto"/>
            <w:left w:val="none" w:sz="0" w:space="0" w:color="auto"/>
            <w:bottom w:val="none" w:sz="0" w:space="0" w:color="auto"/>
            <w:right w:val="none" w:sz="0" w:space="0" w:color="auto"/>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396245473">
          <w:marLeft w:val="0"/>
          <w:marRight w:val="0"/>
          <w:marTop w:val="0"/>
          <w:marBottom w:val="0"/>
          <w:divBdr>
            <w:top w:val="none" w:sz="0" w:space="0" w:color="auto"/>
            <w:left w:val="none" w:sz="0" w:space="0" w:color="auto"/>
            <w:bottom w:val="none" w:sz="0" w:space="0" w:color="auto"/>
            <w:right w:val="none" w:sz="0" w:space="0" w:color="auto"/>
          </w:divBdr>
        </w:div>
        <w:div w:id="351149052">
          <w:marLeft w:val="0"/>
          <w:marRight w:val="0"/>
          <w:marTop w:val="0"/>
          <w:marBottom w:val="0"/>
          <w:divBdr>
            <w:top w:val="none" w:sz="0" w:space="0" w:color="auto"/>
            <w:left w:val="none" w:sz="0" w:space="0" w:color="auto"/>
            <w:bottom w:val="none" w:sz="0" w:space="0" w:color="auto"/>
            <w:right w:val="none" w:sz="0" w:space="0" w:color="auto"/>
          </w:divBdr>
        </w:div>
        <w:div w:id="625697139">
          <w:marLeft w:val="0"/>
          <w:marRight w:val="0"/>
          <w:marTop w:val="0"/>
          <w:marBottom w:val="0"/>
          <w:divBdr>
            <w:top w:val="none" w:sz="0" w:space="0" w:color="auto"/>
            <w:left w:val="none" w:sz="0" w:space="0" w:color="auto"/>
            <w:bottom w:val="none" w:sz="0" w:space="0" w:color="auto"/>
            <w:right w:val="none" w:sz="0" w:space="0" w:color="auto"/>
          </w:divBdr>
        </w:div>
        <w:div w:id="327709606">
          <w:marLeft w:val="0"/>
          <w:marRight w:val="0"/>
          <w:marTop w:val="0"/>
          <w:marBottom w:val="0"/>
          <w:divBdr>
            <w:top w:val="none" w:sz="0" w:space="0" w:color="auto"/>
            <w:left w:val="none" w:sz="0" w:space="0" w:color="auto"/>
            <w:bottom w:val="none" w:sz="0" w:space="0" w:color="auto"/>
            <w:right w:val="none" w:sz="0" w:space="0" w:color="auto"/>
          </w:divBdr>
        </w:div>
        <w:div w:id="1634482859">
          <w:marLeft w:val="0"/>
          <w:marRight w:val="0"/>
          <w:marTop w:val="0"/>
          <w:marBottom w:val="0"/>
          <w:divBdr>
            <w:top w:val="none" w:sz="0" w:space="0" w:color="auto"/>
            <w:left w:val="none" w:sz="0" w:space="0" w:color="auto"/>
            <w:bottom w:val="none" w:sz="0" w:space="0" w:color="auto"/>
            <w:right w:val="none" w:sz="0" w:space="0" w:color="auto"/>
          </w:divBdr>
        </w:div>
        <w:div w:id="1269387633">
          <w:marLeft w:val="0"/>
          <w:marRight w:val="0"/>
          <w:marTop w:val="0"/>
          <w:marBottom w:val="0"/>
          <w:divBdr>
            <w:top w:val="none" w:sz="0" w:space="0" w:color="auto"/>
            <w:left w:val="none" w:sz="0" w:space="0" w:color="auto"/>
            <w:bottom w:val="none" w:sz="0" w:space="0" w:color="auto"/>
            <w:right w:val="none" w:sz="0" w:space="0" w:color="auto"/>
          </w:divBdr>
        </w:div>
        <w:div w:id="223026555">
          <w:marLeft w:val="0"/>
          <w:marRight w:val="0"/>
          <w:marTop w:val="0"/>
          <w:marBottom w:val="0"/>
          <w:divBdr>
            <w:top w:val="none" w:sz="0" w:space="0" w:color="auto"/>
            <w:left w:val="none" w:sz="0" w:space="0" w:color="auto"/>
            <w:bottom w:val="none" w:sz="0" w:space="0" w:color="auto"/>
            <w:right w:val="none" w:sz="0" w:space="0" w:color="auto"/>
          </w:divBdr>
        </w:div>
        <w:div w:id="353116302">
          <w:marLeft w:val="0"/>
          <w:marRight w:val="0"/>
          <w:marTop w:val="0"/>
          <w:marBottom w:val="0"/>
          <w:divBdr>
            <w:top w:val="none" w:sz="0" w:space="0" w:color="auto"/>
            <w:left w:val="none" w:sz="0" w:space="0" w:color="auto"/>
            <w:bottom w:val="none" w:sz="0" w:space="0" w:color="auto"/>
            <w:right w:val="none" w:sz="0" w:space="0" w:color="auto"/>
          </w:divBdr>
        </w:div>
        <w:div w:id="2103067356">
          <w:marLeft w:val="0"/>
          <w:marRight w:val="0"/>
          <w:marTop w:val="0"/>
          <w:marBottom w:val="0"/>
          <w:divBdr>
            <w:top w:val="none" w:sz="0" w:space="0" w:color="auto"/>
            <w:left w:val="none" w:sz="0" w:space="0" w:color="auto"/>
            <w:bottom w:val="none" w:sz="0" w:space="0" w:color="auto"/>
            <w:right w:val="none" w:sz="0" w:space="0" w:color="auto"/>
          </w:divBdr>
        </w:div>
        <w:div w:id="79299153">
          <w:marLeft w:val="0"/>
          <w:marRight w:val="0"/>
          <w:marTop w:val="0"/>
          <w:marBottom w:val="0"/>
          <w:divBdr>
            <w:top w:val="none" w:sz="0" w:space="0" w:color="auto"/>
            <w:left w:val="none" w:sz="0" w:space="0" w:color="auto"/>
            <w:bottom w:val="none" w:sz="0" w:space="0" w:color="auto"/>
            <w:right w:val="none" w:sz="0" w:space="0" w:color="auto"/>
          </w:divBdr>
        </w:div>
        <w:div w:id="1894347634">
          <w:marLeft w:val="0"/>
          <w:marRight w:val="0"/>
          <w:marTop w:val="0"/>
          <w:marBottom w:val="0"/>
          <w:divBdr>
            <w:top w:val="none" w:sz="0" w:space="0" w:color="auto"/>
            <w:left w:val="none" w:sz="0" w:space="0" w:color="auto"/>
            <w:bottom w:val="none" w:sz="0" w:space="0" w:color="auto"/>
            <w:right w:val="none" w:sz="0" w:space="0" w:color="auto"/>
          </w:divBdr>
        </w:div>
        <w:div w:id="74056515">
          <w:marLeft w:val="0"/>
          <w:marRight w:val="0"/>
          <w:marTop w:val="0"/>
          <w:marBottom w:val="0"/>
          <w:divBdr>
            <w:top w:val="none" w:sz="0" w:space="0" w:color="auto"/>
            <w:left w:val="none" w:sz="0" w:space="0" w:color="auto"/>
            <w:bottom w:val="none" w:sz="0" w:space="0" w:color="auto"/>
            <w:right w:val="none" w:sz="0" w:space="0" w:color="auto"/>
          </w:divBdr>
        </w:div>
        <w:div w:id="782922219">
          <w:marLeft w:val="0"/>
          <w:marRight w:val="0"/>
          <w:marTop w:val="0"/>
          <w:marBottom w:val="0"/>
          <w:divBdr>
            <w:top w:val="none" w:sz="0" w:space="0" w:color="auto"/>
            <w:left w:val="none" w:sz="0" w:space="0" w:color="auto"/>
            <w:bottom w:val="none" w:sz="0" w:space="0" w:color="auto"/>
            <w:right w:val="none" w:sz="0" w:space="0" w:color="auto"/>
          </w:divBdr>
        </w:div>
        <w:div w:id="2003584715">
          <w:marLeft w:val="0"/>
          <w:marRight w:val="0"/>
          <w:marTop w:val="0"/>
          <w:marBottom w:val="0"/>
          <w:divBdr>
            <w:top w:val="none" w:sz="0" w:space="0" w:color="auto"/>
            <w:left w:val="none" w:sz="0" w:space="0" w:color="auto"/>
            <w:bottom w:val="none" w:sz="0" w:space="0" w:color="auto"/>
            <w:right w:val="none" w:sz="0" w:space="0" w:color="auto"/>
          </w:divBdr>
        </w:div>
        <w:div w:id="2056394606">
          <w:marLeft w:val="0"/>
          <w:marRight w:val="0"/>
          <w:marTop w:val="0"/>
          <w:marBottom w:val="0"/>
          <w:divBdr>
            <w:top w:val="none" w:sz="0" w:space="0" w:color="auto"/>
            <w:left w:val="none" w:sz="0" w:space="0" w:color="auto"/>
            <w:bottom w:val="none" w:sz="0" w:space="0" w:color="auto"/>
            <w:right w:val="none" w:sz="0" w:space="0" w:color="auto"/>
          </w:divBdr>
        </w:div>
        <w:div w:id="1457288043">
          <w:marLeft w:val="0"/>
          <w:marRight w:val="0"/>
          <w:marTop w:val="0"/>
          <w:marBottom w:val="0"/>
          <w:divBdr>
            <w:top w:val="none" w:sz="0" w:space="0" w:color="auto"/>
            <w:left w:val="none" w:sz="0" w:space="0" w:color="auto"/>
            <w:bottom w:val="none" w:sz="0" w:space="0" w:color="auto"/>
            <w:right w:val="none" w:sz="0" w:space="0" w:color="auto"/>
          </w:divBdr>
        </w:div>
        <w:div w:id="1765876606">
          <w:marLeft w:val="0"/>
          <w:marRight w:val="0"/>
          <w:marTop w:val="0"/>
          <w:marBottom w:val="0"/>
          <w:divBdr>
            <w:top w:val="none" w:sz="0" w:space="0" w:color="auto"/>
            <w:left w:val="none" w:sz="0" w:space="0" w:color="auto"/>
            <w:bottom w:val="none" w:sz="0" w:space="0" w:color="auto"/>
            <w:right w:val="none" w:sz="0" w:space="0" w:color="auto"/>
          </w:divBdr>
        </w:div>
        <w:div w:id="973213369">
          <w:marLeft w:val="0"/>
          <w:marRight w:val="0"/>
          <w:marTop w:val="0"/>
          <w:marBottom w:val="0"/>
          <w:divBdr>
            <w:top w:val="none" w:sz="0" w:space="0" w:color="auto"/>
            <w:left w:val="none" w:sz="0" w:space="0" w:color="auto"/>
            <w:bottom w:val="none" w:sz="0" w:space="0" w:color="auto"/>
            <w:right w:val="none" w:sz="0" w:space="0" w:color="auto"/>
          </w:divBdr>
        </w:div>
        <w:div w:id="1650674550">
          <w:marLeft w:val="0"/>
          <w:marRight w:val="0"/>
          <w:marTop w:val="0"/>
          <w:marBottom w:val="0"/>
          <w:divBdr>
            <w:top w:val="none" w:sz="0" w:space="0" w:color="auto"/>
            <w:left w:val="none" w:sz="0" w:space="0" w:color="auto"/>
            <w:bottom w:val="none" w:sz="0" w:space="0" w:color="auto"/>
            <w:right w:val="none" w:sz="0" w:space="0" w:color="auto"/>
          </w:divBdr>
        </w:div>
        <w:div w:id="2116174186">
          <w:marLeft w:val="0"/>
          <w:marRight w:val="0"/>
          <w:marTop w:val="0"/>
          <w:marBottom w:val="0"/>
          <w:divBdr>
            <w:top w:val="none" w:sz="0" w:space="0" w:color="auto"/>
            <w:left w:val="none" w:sz="0" w:space="0" w:color="auto"/>
            <w:bottom w:val="none" w:sz="0" w:space="0" w:color="auto"/>
            <w:right w:val="none" w:sz="0" w:space="0" w:color="auto"/>
          </w:divBdr>
        </w:div>
        <w:div w:id="266081331">
          <w:marLeft w:val="0"/>
          <w:marRight w:val="0"/>
          <w:marTop w:val="0"/>
          <w:marBottom w:val="0"/>
          <w:divBdr>
            <w:top w:val="none" w:sz="0" w:space="0" w:color="auto"/>
            <w:left w:val="none" w:sz="0" w:space="0" w:color="auto"/>
            <w:bottom w:val="none" w:sz="0" w:space="0" w:color="auto"/>
            <w:right w:val="none" w:sz="0" w:space="0" w:color="auto"/>
          </w:divBdr>
        </w:div>
        <w:div w:id="43261433">
          <w:marLeft w:val="0"/>
          <w:marRight w:val="0"/>
          <w:marTop w:val="0"/>
          <w:marBottom w:val="0"/>
          <w:divBdr>
            <w:top w:val="none" w:sz="0" w:space="0" w:color="auto"/>
            <w:left w:val="none" w:sz="0" w:space="0" w:color="auto"/>
            <w:bottom w:val="none" w:sz="0" w:space="0" w:color="auto"/>
            <w:right w:val="none" w:sz="0" w:space="0" w:color="auto"/>
          </w:divBdr>
        </w:div>
        <w:div w:id="1630239022">
          <w:marLeft w:val="0"/>
          <w:marRight w:val="0"/>
          <w:marTop w:val="0"/>
          <w:marBottom w:val="0"/>
          <w:divBdr>
            <w:top w:val="none" w:sz="0" w:space="0" w:color="auto"/>
            <w:left w:val="none" w:sz="0" w:space="0" w:color="auto"/>
            <w:bottom w:val="none" w:sz="0" w:space="0" w:color="auto"/>
            <w:right w:val="none" w:sz="0" w:space="0" w:color="auto"/>
          </w:divBdr>
        </w:div>
        <w:div w:id="1938365978">
          <w:marLeft w:val="0"/>
          <w:marRight w:val="0"/>
          <w:marTop w:val="0"/>
          <w:marBottom w:val="0"/>
          <w:divBdr>
            <w:top w:val="none" w:sz="0" w:space="0" w:color="auto"/>
            <w:left w:val="none" w:sz="0" w:space="0" w:color="auto"/>
            <w:bottom w:val="none" w:sz="0" w:space="0" w:color="auto"/>
            <w:right w:val="none" w:sz="0" w:space="0" w:color="auto"/>
          </w:divBdr>
        </w:div>
        <w:div w:id="1782727450">
          <w:marLeft w:val="0"/>
          <w:marRight w:val="0"/>
          <w:marTop w:val="0"/>
          <w:marBottom w:val="0"/>
          <w:divBdr>
            <w:top w:val="none" w:sz="0" w:space="0" w:color="auto"/>
            <w:left w:val="none" w:sz="0" w:space="0" w:color="auto"/>
            <w:bottom w:val="none" w:sz="0" w:space="0" w:color="auto"/>
            <w:right w:val="none" w:sz="0" w:space="0" w:color="auto"/>
          </w:divBdr>
        </w:div>
        <w:div w:id="1472139157">
          <w:marLeft w:val="0"/>
          <w:marRight w:val="0"/>
          <w:marTop w:val="0"/>
          <w:marBottom w:val="0"/>
          <w:divBdr>
            <w:top w:val="none" w:sz="0" w:space="0" w:color="auto"/>
            <w:left w:val="none" w:sz="0" w:space="0" w:color="auto"/>
            <w:bottom w:val="none" w:sz="0" w:space="0" w:color="auto"/>
            <w:right w:val="none" w:sz="0" w:space="0" w:color="auto"/>
          </w:divBdr>
        </w:div>
        <w:div w:id="1507597956">
          <w:marLeft w:val="0"/>
          <w:marRight w:val="0"/>
          <w:marTop w:val="0"/>
          <w:marBottom w:val="0"/>
          <w:divBdr>
            <w:top w:val="none" w:sz="0" w:space="0" w:color="auto"/>
            <w:left w:val="none" w:sz="0" w:space="0" w:color="auto"/>
            <w:bottom w:val="none" w:sz="0" w:space="0" w:color="auto"/>
            <w:right w:val="none" w:sz="0" w:space="0" w:color="auto"/>
          </w:divBdr>
        </w:div>
        <w:div w:id="921644902">
          <w:marLeft w:val="0"/>
          <w:marRight w:val="0"/>
          <w:marTop w:val="0"/>
          <w:marBottom w:val="0"/>
          <w:divBdr>
            <w:top w:val="none" w:sz="0" w:space="0" w:color="auto"/>
            <w:left w:val="none" w:sz="0" w:space="0" w:color="auto"/>
            <w:bottom w:val="none" w:sz="0" w:space="0" w:color="auto"/>
            <w:right w:val="none" w:sz="0" w:space="0" w:color="auto"/>
          </w:divBdr>
        </w:div>
        <w:div w:id="2081176204">
          <w:marLeft w:val="0"/>
          <w:marRight w:val="0"/>
          <w:marTop w:val="0"/>
          <w:marBottom w:val="0"/>
          <w:divBdr>
            <w:top w:val="none" w:sz="0" w:space="0" w:color="auto"/>
            <w:left w:val="none" w:sz="0" w:space="0" w:color="auto"/>
            <w:bottom w:val="none" w:sz="0" w:space="0" w:color="auto"/>
            <w:right w:val="none" w:sz="0" w:space="0" w:color="auto"/>
          </w:divBdr>
        </w:div>
        <w:div w:id="366026575">
          <w:marLeft w:val="0"/>
          <w:marRight w:val="0"/>
          <w:marTop w:val="0"/>
          <w:marBottom w:val="0"/>
          <w:divBdr>
            <w:top w:val="none" w:sz="0" w:space="0" w:color="auto"/>
            <w:left w:val="none" w:sz="0" w:space="0" w:color="auto"/>
            <w:bottom w:val="none" w:sz="0" w:space="0" w:color="auto"/>
            <w:right w:val="none" w:sz="0" w:space="0" w:color="auto"/>
          </w:divBdr>
        </w:div>
        <w:div w:id="655495186">
          <w:marLeft w:val="0"/>
          <w:marRight w:val="0"/>
          <w:marTop w:val="0"/>
          <w:marBottom w:val="0"/>
          <w:divBdr>
            <w:top w:val="none" w:sz="0" w:space="0" w:color="auto"/>
            <w:left w:val="none" w:sz="0" w:space="0" w:color="auto"/>
            <w:bottom w:val="none" w:sz="0" w:space="0" w:color="auto"/>
            <w:right w:val="none" w:sz="0" w:space="0" w:color="auto"/>
          </w:divBdr>
        </w:div>
        <w:div w:id="330449137">
          <w:marLeft w:val="0"/>
          <w:marRight w:val="0"/>
          <w:marTop w:val="0"/>
          <w:marBottom w:val="0"/>
          <w:divBdr>
            <w:top w:val="none" w:sz="0" w:space="0" w:color="auto"/>
            <w:left w:val="none" w:sz="0" w:space="0" w:color="auto"/>
            <w:bottom w:val="none" w:sz="0" w:space="0" w:color="auto"/>
            <w:right w:val="none" w:sz="0" w:space="0" w:color="auto"/>
          </w:divBdr>
        </w:div>
        <w:div w:id="29652773">
          <w:marLeft w:val="0"/>
          <w:marRight w:val="0"/>
          <w:marTop w:val="0"/>
          <w:marBottom w:val="0"/>
          <w:divBdr>
            <w:top w:val="none" w:sz="0" w:space="0" w:color="auto"/>
            <w:left w:val="none" w:sz="0" w:space="0" w:color="auto"/>
            <w:bottom w:val="none" w:sz="0" w:space="0" w:color="auto"/>
            <w:right w:val="none" w:sz="0" w:space="0" w:color="auto"/>
          </w:divBdr>
        </w:div>
        <w:div w:id="1792045212">
          <w:marLeft w:val="0"/>
          <w:marRight w:val="0"/>
          <w:marTop w:val="0"/>
          <w:marBottom w:val="0"/>
          <w:divBdr>
            <w:top w:val="none" w:sz="0" w:space="0" w:color="auto"/>
            <w:left w:val="none" w:sz="0" w:space="0" w:color="auto"/>
            <w:bottom w:val="none" w:sz="0" w:space="0" w:color="auto"/>
            <w:right w:val="none" w:sz="0" w:space="0" w:color="auto"/>
          </w:divBdr>
        </w:div>
        <w:div w:id="1170101278">
          <w:marLeft w:val="0"/>
          <w:marRight w:val="0"/>
          <w:marTop w:val="0"/>
          <w:marBottom w:val="0"/>
          <w:divBdr>
            <w:top w:val="none" w:sz="0" w:space="0" w:color="auto"/>
            <w:left w:val="none" w:sz="0" w:space="0" w:color="auto"/>
            <w:bottom w:val="none" w:sz="0" w:space="0" w:color="auto"/>
            <w:right w:val="none" w:sz="0" w:space="0" w:color="auto"/>
          </w:divBdr>
        </w:div>
        <w:div w:id="754595122">
          <w:marLeft w:val="0"/>
          <w:marRight w:val="0"/>
          <w:marTop w:val="0"/>
          <w:marBottom w:val="0"/>
          <w:divBdr>
            <w:top w:val="none" w:sz="0" w:space="0" w:color="auto"/>
            <w:left w:val="none" w:sz="0" w:space="0" w:color="auto"/>
            <w:bottom w:val="none" w:sz="0" w:space="0" w:color="auto"/>
            <w:right w:val="none" w:sz="0" w:space="0" w:color="auto"/>
          </w:divBdr>
        </w:div>
        <w:div w:id="1394236114">
          <w:marLeft w:val="0"/>
          <w:marRight w:val="0"/>
          <w:marTop w:val="0"/>
          <w:marBottom w:val="0"/>
          <w:divBdr>
            <w:top w:val="none" w:sz="0" w:space="0" w:color="auto"/>
            <w:left w:val="none" w:sz="0" w:space="0" w:color="auto"/>
            <w:bottom w:val="none" w:sz="0" w:space="0" w:color="auto"/>
            <w:right w:val="none" w:sz="0" w:space="0" w:color="auto"/>
          </w:divBdr>
        </w:div>
        <w:div w:id="1141574365">
          <w:marLeft w:val="0"/>
          <w:marRight w:val="0"/>
          <w:marTop w:val="0"/>
          <w:marBottom w:val="0"/>
          <w:divBdr>
            <w:top w:val="none" w:sz="0" w:space="0" w:color="auto"/>
            <w:left w:val="none" w:sz="0" w:space="0" w:color="auto"/>
            <w:bottom w:val="none" w:sz="0" w:space="0" w:color="auto"/>
            <w:right w:val="none" w:sz="0" w:space="0" w:color="auto"/>
          </w:divBdr>
        </w:div>
        <w:div w:id="1555969142">
          <w:marLeft w:val="0"/>
          <w:marRight w:val="0"/>
          <w:marTop w:val="0"/>
          <w:marBottom w:val="0"/>
          <w:divBdr>
            <w:top w:val="none" w:sz="0" w:space="0" w:color="auto"/>
            <w:left w:val="none" w:sz="0" w:space="0" w:color="auto"/>
            <w:bottom w:val="none" w:sz="0" w:space="0" w:color="auto"/>
            <w:right w:val="none" w:sz="0" w:space="0" w:color="auto"/>
          </w:divBdr>
        </w:div>
        <w:div w:id="784925511">
          <w:marLeft w:val="0"/>
          <w:marRight w:val="0"/>
          <w:marTop w:val="0"/>
          <w:marBottom w:val="0"/>
          <w:divBdr>
            <w:top w:val="none" w:sz="0" w:space="0" w:color="auto"/>
            <w:left w:val="none" w:sz="0" w:space="0" w:color="auto"/>
            <w:bottom w:val="none" w:sz="0" w:space="0" w:color="auto"/>
            <w:right w:val="none" w:sz="0" w:space="0" w:color="auto"/>
          </w:divBdr>
        </w:div>
        <w:div w:id="1088038503">
          <w:marLeft w:val="0"/>
          <w:marRight w:val="0"/>
          <w:marTop w:val="0"/>
          <w:marBottom w:val="0"/>
          <w:divBdr>
            <w:top w:val="none" w:sz="0" w:space="0" w:color="auto"/>
            <w:left w:val="none" w:sz="0" w:space="0" w:color="auto"/>
            <w:bottom w:val="none" w:sz="0" w:space="0" w:color="auto"/>
            <w:right w:val="none" w:sz="0" w:space="0" w:color="auto"/>
          </w:divBdr>
        </w:div>
        <w:div w:id="1670793305">
          <w:marLeft w:val="0"/>
          <w:marRight w:val="0"/>
          <w:marTop w:val="0"/>
          <w:marBottom w:val="0"/>
          <w:divBdr>
            <w:top w:val="none" w:sz="0" w:space="0" w:color="auto"/>
            <w:left w:val="none" w:sz="0" w:space="0" w:color="auto"/>
            <w:bottom w:val="none" w:sz="0" w:space="0" w:color="auto"/>
            <w:right w:val="none" w:sz="0" w:space="0" w:color="auto"/>
          </w:divBdr>
        </w:div>
        <w:div w:id="258221362">
          <w:marLeft w:val="0"/>
          <w:marRight w:val="0"/>
          <w:marTop w:val="0"/>
          <w:marBottom w:val="0"/>
          <w:divBdr>
            <w:top w:val="none" w:sz="0" w:space="0" w:color="auto"/>
            <w:left w:val="none" w:sz="0" w:space="0" w:color="auto"/>
            <w:bottom w:val="none" w:sz="0" w:space="0" w:color="auto"/>
            <w:right w:val="none" w:sz="0" w:space="0" w:color="auto"/>
          </w:divBdr>
        </w:div>
        <w:div w:id="333801996">
          <w:marLeft w:val="0"/>
          <w:marRight w:val="0"/>
          <w:marTop w:val="0"/>
          <w:marBottom w:val="0"/>
          <w:divBdr>
            <w:top w:val="none" w:sz="0" w:space="0" w:color="auto"/>
            <w:left w:val="none" w:sz="0" w:space="0" w:color="auto"/>
            <w:bottom w:val="none" w:sz="0" w:space="0" w:color="auto"/>
            <w:right w:val="none" w:sz="0" w:space="0" w:color="auto"/>
          </w:divBdr>
        </w:div>
        <w:div w:id="1813789028">
          <w:marLeft w:val="0"/>
          <w:marRight w:val="0"/>
          <w:marTop w:val="0"/>
          <w:marBottom w:val="0"/>
          <w:divBdr>
            <w:top w:val="none" w:sz="0" w:space="0" w:color="auto"/>
            <w:left w:val="none" w:sz="0" w:space="0" w:color="auto"/>
            <w:bottom w:val="none" w:sz="0" w:space="0" w:color="auto"/>
            <w:right w:val="none" w:sz="0" w:space="0" w:color="auto"/>
          </w:divBdr>
        </w:div>
        <w:div w:id="1302615296">
          <w:marLeft w:val="0"/>
          <w:marRight w:val="0"/>
          <w:marTop w:val="0"/>
          <w:marBottom w:val="0"/>
          <w:divBdr>
            <w:top w:val="none" w:sz="0" w:space="0" w:color="auto"/>
            <w:left w:val="none" w:sz="0" w:space="0" w:color="auto"/>
            <w:bottom w:val="none" w:sz="0" w:space="0" w:color="auto"/>
            <w:right w:val="none" w:sz="0" w:space="0" w:color="auto"/>
          </w:divBdr>
        </w:div>
        <w:div w:id="2129470801">
          <w:marLeft w:val="0"/>
          <w:marRight w:val="0"/>
          <w:marTop w:val="0"/>
          <w:marBottom w:val="0"/>
          <w:divBdr>
            <w:top w:val="none" w:sz="0" w:space="0" w:color="auto"/>
            <w:left w:val="none" w:sz="0" w:space="0" w:color="auto"/>
            <w:bottom w:val="none" w:sz="0" w:space="0" w:color="auto"/>
            <w:right w:val="none" w:sz="0" w:space="0" w:color="auto"/>
          </w:divBdr>
        </w:div>
        <w:div w:id="888762058">
          <w:marLeft w:val="0"/>
          <w:marRight w:val="0"/>
          <w:marTop w:val="0"/>
          <w:marBottom w:val="0"/>
          <w:divBdr>
            <w:top w:val="none" w:sz="0" w:space="0" w:color="auto"/>
            <w:left w:val="none" w:sz="0" w:space="0" w:color="auto"/>
            <w:bottom w:val="none" w:sz="0" w:space="0" w:color="auto"/>
            <w:right w:val="none" w:sz="0" w:space="0" w:color="auto"/>
          </w:divBdr>
        </w:div>
        <w:div w:id="1598101480">
          <w:marLeft w:val="0"/>
          <w:marRight w:val="0"/>
          <w:marTop w:val="0"/>
          <w:marBottom w:val="0"/>
          <w:divBdr>
            <w:top w:val="none" w:sz="0" w:space="0" w:color="auto"/>
            <w:left w:val="none" w:sz="0" w:space="0" w:color="auto"/>
            <w:bottom w:val="none" w:sz="0" w:space="0" w:color="auto"/>
            <w:right w:val="none" w:sz="0" w:space="0" w:color="auto"/>
          </w:divBdr>
        </w:div>
        <w:div w:id="885533201">
          <w:marLeft w:val="0"/>
          <w:marRight w:val="0"/>
          <w:marTop w:val="0"/>
          <w:marBottom w:val="0"/>
          <w:divBdr>
            <w:top w:val="none" w:sz="0" w:space="0" w:color="auto"/>
            <w:left w:val="none" w:sz="0" w:space="0" w:color="auto"/>
            <w:bottom w:val="none" w:sz="0" w:space="0" w:color="auto"/>
            <w:right w:val="none" w:sz="0" w:space="0" w:color="auto"/>
          </w:divBdr>
        </w:div>
        <w:div w:id="1354527117">
          <w:marLeft w:val="0"/>
          <w:marRight w:val="0"/>
          <w:marTop w:val="0"/>
          <w:marBottom w:val="0"/>
          <w:divBdr>
            <w:top w:val="none" w:sz="0" w:space="0" w:color="auto"/>
            <w:left w:val="none" w:sz="0" w:space="0" w:color="auto"/>
            <w:bottom w:val="none" w:sz="0" w:space="0" w:color="auto"/>
            <w:right w:val="none" w:sz="0" w:space="0" w:color="auto"/>
          </w:divBdr>
        </w:div>
        <w:div w:id="1582981561">
          <w:marLeft w:val="0"/>
          <w:marRight w:val="0"/>
          <w:marTop w:val="0"/>
          <w:marBottom w:val="0"/>
          <w:divBdr>
            <w:top w:val="none" w:sz="0" w:space="0" w:color="auto"/>
            <w:left w:val="none" w:sz="0" w:space="0" w:color="auto"/>
            <w:bottom w:val="none" w:sz="0" w:space="0" w:color="auto"/>
            <w:right w:val="none" w:sz="0" w:space="0" w:color="auto"/>
          </w:divBdr>
        </w:div>
        <w:div w:id="545989388">
          <w:marLeft w:val="0"/>
          <w:marRight w:val="0"/>
          <w:marTop w:val="0"/>
          <w:marBottom w:val="0"/>
          <w:divBdr>
            <w:top w:val="none" w:sz="0" w:space="0" w:color="auto"/>
            <w:left w:val="none" w:sz="0" w:space="0" w:color="auto"/>
            <w:bottom w:val="none" w:sz="0" w:space="0" w:color="auto"/>
            <w:right w:val="none" w:sz="0" w:space="0" w:color="auto"/>
          </w:divBdr>
        </w:div>
        <w:div w:id="214707970">
          <w:marLeft w:val="0"/>
          <w:marRight w:val="0"/>
          <w:marTop w:val="0"/>
          <w:marBottom w:val="0"/>
          <w:divBdr>
            <w:top w:val="none" w:sz="0" w:space="0" w:color="auto"/>
            <w:left w:val="none" w:sz="0" w:space="0" w:color="auto"/>
            <w:bottom w:val="none" w:sz="0" w:space="0" w:color="auto"/>
            <w:right w:val="none" w:sz="0" w:space="0" w:color="auto"/>
          </w:divBdr>
        </w:div>
        <w:div w:id="1929804244">
          <w:marLeft w:val="0"/>
          <w:marRight w:val="0"/>
          <w:marTop w:val="0"/>
          <w:marBottom w:val="0"/>
          <w:divBdr>
            <w:top w:val="none" w:sz="0" w:space="0" w:color="auto"/>
            <w:left w:val="none" w:sz="0" w:space="0" w:color="auto"/>
            <w:bottom w:val="none" w:sz="0" w:space="0" w:color="auto"/>
            <w:right w:val="none" w:sz="0" w:space="0" w:color="auto"/>
          </w:divBdr>
        </w:div>
        <w:div w:id="1817867383">
          <w:marLeft w:val="0"/>
          <w:marRight w:val="0"/>
          <w:marTop w:val="0"/>
          <w:marBottom w:val="0"/>
          <w:divBdr>
            <w:top w:val="none" w:sz="0" w:space="0" w:color="auto"/>
            <w:left w:val="none" w:sz="0" w:space="0" w:color="auto"/>
            <w:bottom w:val="none" w:sz="0" w:space="0" w:color="auto"/>
            <w:right w:val="none" w:sz="0" w:space="0" w:color="auto"/>
          </w:divBdr>
        </w:div>
        <w:div w:id="490216578">
          <w:marLeft w:val="0"/>
          <w:marRight w:val="0"/>
          <w:marTop w:val="0"/>
          <w:marBottom w:val="0"/>
          <w:divBdr>
            <w:top w:val="none" w:sz="0" w:space="0" w:color="auto"/>
            <w:left w:val="none" w:sz="0" w:space="0" w:color="auto"/>
            <w:bottom w:val="none" w:sz="0" w:space="0" w:color="auto"/>
            <w:right w:val="none" w:sz="0" w:space="0" w:color="auto"/>
          </w:divBdr>
        </w:div>
        <w:div w:id="713579629">
          <w:marLeft w:val="0"/>
          <w:marRight w:val="0"/>
          <w:marTop w:val="0"/>
          <w:marBottom w:val="0"/>
          <w:divBdr>
            <w:top w:val="none" w:sz="0" w:space="0" w:color="auto"/>
            <w:left w:val="none" w:sz="0" w:space="0" w:color="auto"/>
            <w:bottom w:val="none" w:sz="0" w:space="0" w:color="auto"/>
            <w:right w:val="none" w:sz="0" w:space="0" w:color="auto"/>
          </w:divBdr>
        </w:div>
        <w:div w:id="1853639545">
          <w:marLeft w:val="0"/>
          <w:marRight w:val="0"/>
          <w:marTop w:val="0"/>
          <w:marBottom w:val="0"/>
          <w:divBdr>
            <w:top w:val="none" w:sz="0" w:space="0" w:color="auto"/>
            <w:left w:val="none" w:sz="0" w:space="0" w:color="auto"/>
            <w:bottom w:val="none" w:sz="0" w:space="0" w:color="auto"/>
            <w:right w:val="none" w:sz="0" w:space="0" w:color="auto"/>
          </w:divBdr>
        </w:div>
        <w:div w:id="1862744291">
          <w:marLeft w:val="0"/>
          <w:marRight w:val="0"/>
          <w:marTop w:val="0"/>
          <w:marBottom w:val="0"/>
          <w:divBdr>
            <w:top w:val="none" w:sz="0" w:space="0" w:color="auto"/>
            <w:left w:val="none" w:sz="0" w:space="0" w:color="auto"/>
            <w:bottom w:val="none" w:sz="0" w:space="0" w:color="auto"/>
            <w:right w:val="none" w:sz="0" w:space="0" w:color="auto"/>
          </w:divBdr>
        </w:div>
        <w:div w:id="1710832727">
          <w:marLeft w:val="0"/>
          <w:marRight w:val="0"/>
          <w:marTop w:val="0"/>
          <w:marBottom w:val="0"/>
          <w:divBdr>
            <w:top w:val="none" w:sz="0" w:space="0" w:color="auto"/>
            <w:left w:val="none" w:sz="0" w:space="0" w:color="auto"/>
            <w:bottom w:val="none" w:sz="0" w:space="0" w:color="auto"/>
            <w:right w:val="none" w:sz="0" w:space="0" w:color="auto"/>
          </w:divBdr>
        </w:div>
        <w:div w:id="1649096027">
          <w:marLeft w:val="0"/>
          <w:marRight w:val="0"/>
          <w:marTop w:val="0"/>
          <w:marBottom w:val="0"/>
          <w:divBdr>
            <w:top w:val="none" w:sz="0" w:space="0" w:color="auto"/>
            <w:left w:val="none" w:sz="0" w:space="0" w:color="auto"/>
            <w:bottom w:val="none" w:sz="0" w:space="0" w:color="auto"/>
            <w:right w:val="none" w:sz="0" w:space="0" w:color="auto"/>
          </w:divBdr>
        </w:div>
        <w:div w:id="2023505570">
          <w:marLeft w:val="0"/>
          <w:marRight w:val="0"/>
          <w:marTop w:val="0"/>
          <w:marBottom w:val="0"/>
          <w:divBdr>
            <w:top w:val="none" w:sz="0" w:space="0" w:color="auto"/>
            <w:left w:val="none" w:sz="0" w:space="0" w:color="auto"/>
            <w:bottom w:val="none" w:sz="0" w:space="0" w:color="auto"/>
            <w:right w:val="none" w:sz="0" w:space="0" w:color="auto"/>
          </w:divBdr>
        </w:div>
        <w:div w:id="1896621329">
          <w:marLeft w:val="0"/>
          <w:marRight w:val="0"/>
          <w:marTop w:val="0"/>
          <w:marBottom w:val="0"/>
          <w:divBdr>
            <w:top w:val="none" w:sz="0" w:space="0" w:color="auto"/>
            <w:left w:val="none" w:sz="0" w:space="0" w:color="auto"/>
            <w:bottom w:val="none" w:sz="0" w:space="0" w:color="auto"/>
            <w:right w:val="none" w:sz="0" w:space="0" w:color="auto"/>
          </w:divBdr>
        </w:div>
        <w:div w:id="322005959">
          <w:marLeft w:val="0"/>
          <w:marRight w:val="0"/>
          <w:marTop w:val="0"/>
          <w:marBottom w:val="0"/>
          <w:divBdr>
            <w:top w:val="none" w:sz="0" w:space="0" w:color="auto"/>
            <w:left w:val="none" w:sz="0" w:space="0" w:color="auto"/>
            <w:bottom w:val="none" w:sz="0" w:space="0" w:color="auto"/>
            <w:right w:val="none" w:sz="0" w:space="0" w:color="auto"/>
          </w:divBdr>
        </w:div>
        <w:div w:id="1354379006">
          <w:marLeft w:val="0"/>
          <w:marRight w:val="0"/>
          <w:marTop w:val="0"/>
          <w:marBottom w:val="0"/>
          <w:divBdr>
            <w:top w:val="none" w:sz="0" w:space="0" w:color="auto"/>
            <w:left w:val="none" w:sz="0" w:space="0" w:color="auto"/>
            <w:bottom w:val="none" w:sz="0" w:space="0" w:color="auto"/>
            <w:right w:val="none" w:sz="0" w:space="0" w:color="auto"/>
          </w:divBdr>
        </w:div>
        <w:div w:id="1414010756">
          <w:marLeft w:val="0"/>
          <w:marRight w:val="0"/>
          <w:marTop w:val="0"/>
          <w:marBottom w:val="0"/>
          <w:divBdr>
            <w:top w:val="none" w:sz="0" w:space="0" w:color="auto"/>
            <w:left w:val="none" w:sz="0" w:space="0" w:color="auto"/>
            <w:bottom w:val="none" w:sz="0" w:space="0" w:color="auto"/>
            <w:right w:val="none" w:sz="0" w:space="0" w:color="auto"/>
          </w:divBdr>
        </w:div>
        <w:div w:id="1041982427">
          <w:marLeft w:val="0"/>
          <w:marRight w:val="0"/>
          <w:marTop w:val="0"/>
          <w:marBottom w:val="0"/>
          <w:divBdr>
            <w:top w:val="none" w:sz="0" w:space="0" w:color="auto"/>
            <w:left w:val="none" w:sz="0" w:space="0" w:color="auto"/>
            <w:bottom w:val="none" w:sz="0" w:space="0" w:color="auto"/>
            <w:right w:val="none" w:sz="0" w:space="0" w:color="auto"/>
          </w:divBdr>
        </w:div>
        <w:div w:id="1920626718">
          <w:marLeft w:val="0"/>
          <w:marRight w:val="0"/>
          <w:marTop w:val="0"/>
          <w:marBottom w:val="0"/>
          <w:divBdr>
            <w:top w:val="none" w:sz="0" w:space="0" w:color="auto"/>
            <w:left w:val="none" w:sz="0" w:space="0" w:color="auto"/>
            <w:bottom w:val="none" w:sz="0" w:space="0" w:color="auto"/>
            <w:right w:val="none" w:sz="0" w:space="0" w:color="auto"/>
          </w:divBdr>
        </w:div>
        <w:div w:id="1746685908">
          <w:marLeft w:val="0"/>
          <w:marRight w:val="0"/>
          <w:marTop w:val="0"/>
          <w:marBottom w:val="0"/>
          <w:divBdr>
            <w:top w:val="none" w:sz="0" w:space="0" w:color="auto"/>
            <w:left w:val="none" w:sz="0" w:space="0" w:color="auto"/>
            <w:bottom w:val="none" w:sz="0" w:space="0" w:color="auto"/>
            <w:right w:val="none" w:sz="0" w:space="0" w:color="auto"/>
          </w:divBdr>
        </w:div>
        <w:div w:id="362749640">
          <w:marLeft w:val="0"/>
          <w:marRight w:val="0"/>
          <w:marTop w:val="0"/>
          <w:marBottom w:val="0"/>
          <w:divBdr>
            <w:top w:val="none" w:sz="0" w:space="0" w:color="auto"/>
            <w:left w:val="none" w:sz="0" w:space="0" w:color="auto"/>
            <w:bottom w:val="none" w:sz="0" w:space="0" w:color="auto"/>
            <w:right w:val="none" w:sz="0" w:space="0" w:color="auto"/>
          </w:divBdr>
        </w:div>
        <w:div w:id="1889611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digo/codigo_comercio_pr013.html" TargetMode="External"/><Relationship Id="rId13" Type="http://schemas.openxmlformats.org/officeDocument/2006/relationships/hyperlink" Target="http://www.secretariasenado.gov.co/senado/basedoc/ley/2008/ley_1258_2008.html" TargetMode="External"/><Relationship Id="rId18" Type="http://schemas.openxmlformats.org/officeDocument/2006/relationships/hyperlink" Target="http://www.secretariasenado.gov.co/senado/basedoc/ley/1995/ley_0222_1995.html" TargetMode="External"/><Relationship Id="rId26" Type="http://schemas.openxmlformats.org/officeDocument/2006/relationships/hyperlink" Target="http://www.secretariasenado.gov.co/senado/basedoc/ley/1995/ley_0222_1995.html" TargetMode="External"/><Relationship Id="rId39" Type="http://schemas.openxmlformats.org/officeDocument/2006/relationships/hyperlink" Target="http://www.secretariasenado.gov.co/senado/basedoc/ley/2006/ley_1014_2006.html" TargetMode="External"/><Relationship Id="rId3" Type="http://schemas.openxmlformats.org/officeDocument/2006/relationships/webSettings" Target="webSettings.xml"/><Relationship Id="rId21" Type="http://schemas.openxmlformats.org/officeDocument/2006/relationships/hyperlink" Target="http://www.secretariasenado.gov.co/senado/basedoc/codigo/codigo_comercio_pr006.html" TargetMode="External"/><Relationship Id="rId34" Type="http://schemas.openxmlformats.org/officeDocument/2006/relationships/hyperlink" Target="http://www.secretariasenado.gov.co/senado/basedoc/ley/2008/ley_1258_2008.html" TargetMode="External"/><Relationship Id="rId42" Type="http://schemas.openxmlformats.org/officeDocument/2006/relationships/theme" Target="theme/theme1.xml"/><Relationship Id="rId7" Type="http://schemas.openxmlformats.org/officeDocument/2006/relationships/hyperlink" Target="http://www.secretariasenado.gov.co/senado/basedoc/codigo/codigo_comercio_pr008.html" TargetMode="External"/><Relationship Id="rId12" Type="http://schemas.openxmlformats.org/officeDocument/2006/relationships/hyperlink" Target="http://www.secretariasenado.gov.co/senado/basedoc/ley/1995/ley_0222_1995.html" TargetMode="External"/><Relationship Id="rId17" Type="http://schemas.openxmlformats.org/officeDocument/2006/relationships/hyperlink" Target="http://www.secretariasenado.gov.co/senado/basedoc/codigo/codigo_comercio_pr005.html" TargetMode="External"/><Relationship Id="rId25" Type="http://schemas.openxmlformats.org/officeDocument/2006/relationships/hyperlink" Target="http://www.secretariasenado.gov.co/senado/basedoc/ley/1995/ley_0222_1995.html" TargetMode="External"/><Relationship Id="rId33" Type="http://schemas.openxmlformats.org/officeDocument/2006/relationships/hyperlink" Target="http://www.secretariasenado.gov.co/senado/basedoc/ley/2008/ley_1258_2008.html" TargetMode="External"/><Relationship Id="rId38" Type="http://schemas.openxmlformats.org/officeDocument/2006/relationships/hyperlink" Target="http://www.secretariasenado.gov.co/senado/basedoc/ley/2005/ley_0986_2005.html" TargetMode="External"/><Relationship Id="rId2" Type="http://schemas.openxmlformats.org/officeDocument/2006/relationships/settings" Target="settings.xml"/><Relationship Id="rId16" Type="http://schemas.openxmlformats.org/officeDocument/2006/relationships/hyperlink" Target="http://www.secretariasenado.gov.co/senado/basedoc/ley/1995/ley_0222_1995.html" TargetMode="External"/><Relationship Id="rId20" Type="http://schemas.openxmlformats.org/officeDocument/2006/relationships/hyperlink" Target="http://www.secretariasenado.gov.co/senado/basedoc/codigo/codigo_comercio_pr005.html" TargetMode="External"/><Relationship Id="rId29" Type="http://schemas.openxmlformats.org/officeDocument/2006/relationships/hyperlink" Target="http://www.secretariasenado.gov.co/senado/basedoc/ley/2008/ley_1258_2008.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ecretariasenado.gov.co/senado/basedoc/codigo/codigo_comercio_pr003.html" TargetMode="External"/><Relationship Id="rId11" Type="http://schemas.openxmlformats.org/officeDocument/2006/relationships/hyperlink" Target="http://www.secretariasenado.gov.co/senado/basedoc/ley/1995/ley_0222_1995.html" TargetMode="External"/><Relationship Id="rId24" Type="http://schemas.openxmlformats.org/officeDocument/2006/relationships/hyperlink" Target="http://www.secretariasenado.gov.co/senado/basedoc/codigo/codigo_comercio_pr014.html" TargetMode="External"/><Relationship Id="rId32" Type="http://schemas.openxmlformats.org/officeDocument/2006/relationships/hyperlink" Target="http://www.secretariasenado.gov.co/senado/basedoc/ley/2008/ley_1258_2008.html" TargetMode="External"/><Relationship Id="rId37" Type="http://schemas.openxmlformats.org/officeDocument/2006/relationships/hyperlink" Target="http://www.secretariasenado.gov.co/senado/basedoc/cp/constitucion_politica_1991_pr003.html" TargetMode="External"/><Relationship Id="rId40" Type="http://schemas.openxmlformats.org/officeDocument/2006/relationships/hyperlink" Target="javascript:insRow1()" TargetMode="External"/><Relationship Id="rId5" Type="http://schemas.openxmlformats.org/officeDocument/2006/relationships/hyperlink" Target="http://www.secretariasenado.gov.co/senado/basedoc/codigo/codigo_comercio_pr003.html" TargetMode="External"/><Relationship Id="rId15" Type="http://schemas.openxmlformats.org/officeDocument/2006/relationships/hyperlink" Target="http://www.secretariasenado.gov.co/senado/basedoc/ley/1995/ley_0222_1995.html" TargetMode="External"/><Relationship Id="rId23" Type="http://schemas.openxmlformats.org/officeDocument/2006/relationships/hyperlink" Target="http://www.secretariasenado.gov.co/senado/basedoc/codigo/codigo_comercio_pr013.html" TargetMode="External"/><Relationship Id="rId28" Type="http://schemas.openxmlformats.org/officeDocument/2006/relationships/hyperlink" Target="javascript:insRow1()" TargetMode="External"/><Relationship Id="rId36" Type="http://schemas.openxmlformats.org/officeDocument/2006/relationships/hyperlink" Target="http://www.secretariasenado.gov.co/senado/basedoc/ley/2008/ley_1258_2008.html" TargetMode="External"/><Relationship Id="rId10" Type="http://schemas.openxmlformats.org/officeDocument/2006/relationships/hyperlink" Target="http://www.secretariasenado.gov.co/senado/basedoc/ley/2008/ley_1258_2008.html" TargetMode="External"/><Relationship Id="rId19" Type="http://schemas.openxmlformats.org/officeDocument/2006/relationships/hyperlink" Target="http://www.secretariasenado.gov.co/senado/basedoc/codigo/codigo_comercio_pr004.html" TargetMode="External"/><Relationship Id="rId31" Type="http://schemas.openxmlformats.org/officeDocument/2006/relationships/hyperlink" Target="http://www.secretariasenado.gov.co/senado/basedoc/ley/2008/ley_1258_2008.html" TargetMode="External"/><Relationship Id="rId4" Type="http://schemas.openxmlformats.org/officeDocument/2006/relationships/hyperlink" Target="http://www.secretariasenado.gov.co/senado/basedoc/ley/2008/ley_1258_2008.html" TargetMode="External"/><Relationship Id="rId9" Type="http://schemas.openxmlformats.org/officeDocument/2006/relationships/hyperlink" Target="http://www.secretariasenado.gov.co/senado/basedoc/ley/2008/ley_1258_2008.html" TargetMode="External"/><Relationship Id="rId14" Type="http://schemas.openxmlformats.org/officeDocument/2006/relationships/hyperlink" Target="http://www.secretariasenado.gov.co/senado/basedoc/ley/1995/ley_0222_1995.html" TargetMode="External"/><Relationship Id="rId22" Type="http://schemas.openxmlformats.org/officeDocument/2006/relationships/hyperlink" Target="http://www.secretariasenado.gov.co/senado/basedoc/codigo/codigo_comercio_pr012.html" TargetMode="External"/><Relationship Id="rId27" Type="http://schemas.openxmlformats.org/officeDocument/2006/relationships/hyperlink" Target="http://www.secretariasenado.gov.co/senado/basedoc/codigo/codigo_comercio_pr004.html" TargetMode="External"/><Relationship Id="rId30" Type="http://schemas.openxmlformats.org/officeDocument/2006/relationships/hyperlink" Target="http://www.secretariasenado.gov.co/senado/basedoc/ley/2008/ley_1258_2008.html" TargetMode="External"/><Relationship Id="rId35" Type="http://schemas.openxmlformats.org/officeDocument/2006/relationships/hyperlink" Target="http://www.secretariasenado.gov.co/senado/basedoc/ley/2008/ley_1258_200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5374</Words>
  <Characters>29562</Characters>
  <Application>Microsoft Office Word</Application>
  <DocSecurity>0</DocSecurity>
  <Lines>246</Lines>
  <Paragraphs>69</Paragraphs>
  <ScaleCrop>false</ScaleCrop>
  <Company/>
  <LinksUpToDate>false</LinksUpToDate>
  <CharactersWithSpaces>34867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Floralba</dc:creator>
  <cp:lastModifiedBy>Orley</cp:lastModifiedBy>
  <cp:revision>2</cp:revision>
  <dcterms:created xsi:type="dcterms:W3CDTF">2011-03-09T17:01:00Z</dcterms:created>
  <dcterms:modified xsi:type="dcterms:W3CDTF">2011-03-09T17:01:00Z</dcterms:modified>
</cp:coreProperties>
</file>